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5F312A3D"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 xml:space="preserve">PATTERSON-KELLEY </w:t>
      </w:r>
      <w:r w:rsidR="00E47010" w:rsidRPr="00621999">
        <w:rPr>
          <w:rFonts w:ascii="Arial" w:hAnsi="Arial" w:cs="Arial"/>
          <w:b/>
          <w:sz w:val="24"/>
          <w:szCs w:val="24"/>
        </w:rPr>
        <w:t>SONIC</w:t>
      </w:r>
      <w:r w:rsidR="00180220" w:rsidRPr="00621999">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Pr="00621999">
        <w:rPr>
          <w:rFonts w:ascii="Arial" w:hAnsi="Arial" w:cs="Arial"/>
          <w:b/>
          <w:sz w:val="24"/>
          <w:szCs w:val="24"/>
        </w:rPr>
        <w:t>BOILERS</w:t>
      </w:r>
      <w:r w:rsidR="00FC0FB9">
        <w:rPr>
          <w:rFonts w:ascii="Arial" w:hAnsi="Arial" w:cs="Arial"/>
          <w:sz w:val="24"/>
          <w:szCs w:val="24"/>
        </w:rPr>
        <w:t xml:space="preserve"> </w:t>
      </w:r>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7F2D94">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7F2D94">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7F2D94">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7F2D94">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180220" w:rsidRDefault="008D5DC1" w:rsidP="007F2D94">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54/</w:t>
      </w:r>
      <w:r w:rsidR="00053F7D" w:rsidRPr="00180220">
        <w:rPr>
          <w:rFonts w:ascii="Arial" w:hAnsi="Arial" w:cs="Arial"/>
          <w:sz w:val="24"/>
          <w:szCs w:val="24"/>
        </w:rPr>
        <w:t>ANSI Z221.3 (National Fuel Gas Code)</w:t>
      </w:r>
    </w:p>
    <w:p w14:paraId="23D56027" w14:textId="77777777" w:rsidR="00863ACE" w:rsidRPr="00180220" w:rsidRDefault="00863ACE" w:rsidP="007F2D94">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7F2D94">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7C2E41CB" w:rsidR="00426445" w:rsidRDefault="00426445" w:rsidP="007F2D94">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159F0E92" w14:textId="77777777" w:rsidR="00FC0FB9" w:rsidRPr="00180220" w:rsidRDefault="00FC0FB9" w:rsidP="00FC0FB9">
      <w:pPr>
        <w:pStyle w:val="ListParagraph"/>
        <w:tabs>
          <w:tab w:val="left" w:pos="1800"/>
        </w:tabs>
        <w:spacing w:after="0" w:line="240" w:lineRule="auto"/>
        <w:ind w:left="1800"/>
        <w:contextualSpacing w:val="0"/>
        <w:rPr>
          <w:rFonts w:ascii="Arial" w:hAnsi="Arial" w:cs="Arial"/>
          <w:sz w:val="24"/>
          <w:szCs w:val="24"/>
        </w:rPr>
      </w:pP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1.03 SUBMITTALS</w:t>
      </w:r>
    </w:p>
    <w:p w14:paraId="0B3B88EA" w14:textId="77777777" w:rsidR="00AC10A6" w:rsidRPr="00180220" w:rsidRDefault="00341838" w:rsidP="007F2D94">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7F2D94">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7F2D94">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7F2D94">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7F2D94">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77777777" w:rsidR="00065708" w:rsidRPr="00180220" w:rsidRDefault="00A0216A" w:rsidP="007F2D94">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7F2D94">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7F2D94">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7F2D94">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47118DD4" w14:textId="77777777" w:rsidR="00863ACE" w:rsidRPr="00180220" w:rsidRDefault="00D374C0"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Boiler shall be </w:t>
      </w:r>
      <w:r w:rsidR="006951BF" w:rsidRPr="00180220">
        <w:rPr>
          <w:rFonts w:ascii="Arial" w:hAnsi="Arial" w:cs="Arial"/>
          <w:spacing w:val="-3"/>
          <w:sz w:val="24"/>
          <w:szCs w:val="24"/>
        </w:rPr>
        <w:t>S</w:t>
      </w:r>
      <w:r w:rsidR="00896E4C" w:rsidRPr="00180220">
        <w:rPr>
          <w:rFonts w:ascii="Arial" w:hAnsi="Arial" w:cs="Arial"/>
          <w:spacing w:val="-3"/>
          <w:sz w:val="24"/>
          <w:szCs w:val="24"/>
        </w:rPr>
        <w:t>CA</w:t>
      </w:r>
      <w:r w:rsidR="006951BF" w:rsidRPr="00180220">
        <w:rPr>
          <w:rFonts w:ascii="Arial" w:hAnsi="Arial" w:cs="Arial"/>
          <w:spacing w:val="-3"/>
          <w:sz w:val="24"/>
          <w:szCs w:val="24"/>
        </w:rPr>
        <w:t>QMD certified</w:t>
      </w:r>
      <w:r w:rsidR="0072164A" w:rsidRPr="00180220">
        <w:rPr>
          <w:rFonts w:ascii="Arial" w:hAnsi="Arial" w:cs="Arial"/>
          <w:i/>
          <w:spacing w:val="-3"/>
          <w:sz w:val="24"/>
          <w:szCs w:val="24"/>
        </w:rPr>
        <w:t xml:space="preserve"> (relevant jurisdictions).</w:t>
      </w:r>
    </w:p>
    <w:p w14:paraId="077AC640" w14:textId="77777777" w:rsidR="00863ACE" w:rsidRPr="00180220" w:rsidRDefault="00863ACE"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7F2D94">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7F2D94">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7F2D94">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77777777" w:rsidR="009259F4" w:rsidRPr="005B7F5B" w:rsidRDefault="009259F4" w:rsidP="007F2D94">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7777777" w:rsidR="009259F4" w:rsidRPr="005B7F5B" w:rsidRDefault="009259F4" w:rsidP="007F2D94">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BDA0262" w14:textId="77777777" w:rsidR="009259F4" w:rsidRPr="005B7F5B" w:rsidRDefault="009259F4" w:rsidP="007F2D94">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The boiler manufacturer shall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77777777" w:rsidR="009259F4" w:rsidRPr="009A475F" w:rsidRDefault="009259F4" w:rsidP="007F2D94">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7F2D94">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Pr="00180220" w:rsidRDefault="00E25C89"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2B29B236" w14:textId="630F385F" w:rsidR="00E25C89" w:rsidRPr="005913CF" w:rsidRDefault="00E25C89"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E14837" w:rsidRPr="00180220">
        <w:rPr>
          <w:rFonts w:ascii="Arial" w:hAnsi="Arial" w:cs="Arial"/>
          <w:spacing w:val="-3"/>
          <w:sz w:val="24"/>
          <w:szCs w:val="24"/>
        </w:rPr>
        <w:t>96</w:t>
      </w:r>
      <w:r w:rsidRPr="00180220">
        <w:rPr>
          <w:rFonts w:ascii="Arial" w:hAnsi="Arial" w:cs="Arial"/>
          <w:spacing w:val="-3"/>
          <w:sz w:val="24"/>
          <w:szCs w:val="24"/>
        </w:rPr>
        <w:t>% efficiency based on operating conditions specified for testing under ANSI Z21.13 / CSA 4.9.</w:t>
      </w:r>
    </w:p>
    <w:p w14:paraId="25FFF633" w14:textId="511C7EC1" w:rsidR="005913CF" w:rsidRPr="00180220" w:rsidRDefault="005913CF"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96% efficiency based on operating conditions specified for testing under BTS-2000.</w:t>
      </w:r>
    </w:p>
    <w:p w14:paraId="79A68F17" w14:textId="77777777" w:rsidR="00D32863" w:rsidRPr="00180220" w:rsidRDefault="00D32863"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shall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77777777" w:rsidR="00D32863" w:rsidRPr="00180220" w:rsidRDefault="00D32863" w:rsidP="007F2D94">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77777777" w:rsidR="004F7495" w:rsidRPr="00180220" w:rsidRDefault="00D32863" w:rsidP="007F2D94">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shall be registered with the National Board.</w:t>
      </w:r>
    </w:p>
    <w:p w14:paraId="5D23DB4C" w14:textId="77777777" w:rsidR="004F7495" w:rsidRPr="00180220" w:rsidRDefault="007517FE" w:rsidP="007F2D94">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7F2D94">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7F2D94">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7F2D94">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11FEBA67" w:rsidR="00055C01" w:rsidRPr="00180220" w:rsidRDefault="00DB2FA2" w:rsidP="007F2D94">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489DFB82"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Pr="00180220">
              <w:rPr>
                <w:rFonts w:ascii="Arial" w:hAnsi="Arial" w:cs="Arial"/>
                <w:b/>
                <w:spacing w:val="-3"/>
              </w:rPr>
              <w:t>Efficiency</w:t>
            </w:r>
          </w:p>
        </w:tc>
      </w:tr>
      <w:tr w:rsidR="00180220" w:rsidRPr="00180220" w14:paraId="7785155F" w14:textId="77777777" w:rsidTr="00180220">
        <w:trPr>
          <w:jc w:val="center"/>
        </w:trPr>
        <w:tc>
          <w:tcPr>
            <w:tcW w:w="1548" w:type="dxa"/>
            <w:vAlign w:val="center"/>
          </w:tcPr>
          <w:p w14:paraId="0959FBF8"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SC-1500</w:t>
            </w:r>
          </w:p>
        </w:tc>
        <w:tc>
          <w:tcPr>
            <w:tcW w:w="1170" w:type="dxa"/>
            <w:vAlign w:val="center"/>
          </w:tcPr>
          <w:p w14:paraId="77298298" w14:textId="0B63880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5C240633" w14:textId="6C43914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6D0EB9B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1,500,000</w:t>
            </w:r>
          </w:p>
        </w:tc>
        <w:tc>
          <w:tcPr>
            <w:tcW w:w="1271" w:type="dxa"/>
            <w:vMerge w:val="restart"/>
            <w:vAlign w:val="center"/>
          </w:tcPr>
          <w:p w14:paraId="68F70CCC"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300,000</w:t>
            </w:r>
          </w:p>
        </w:tc>
        <w:tc>
          <w:tcPr>
            <w:tcW w:w="1321" w:type="dxa"/>
            <w:vMerge w:val="restart"/>
            <w:vAlign w:val="center"/>
          </w:tcPr>
          <w:p w14:paraId="68B2E937"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vAlign w:val="center"/>
          </w:tcPr>
          <w:p w14:paraId="32A9CD88" w14:textId="03D8066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1,456,500</w:t>
            </w:r>
          </w:p>
        </w:tc>
        <w:tc>
          <w:tcPr>
            <w:tcW w:w="1311" w:type="dxa"/>
            <w:vMerge w:val="restart"/>
            <w:vAlign w:val="center"/>
          </w:tcPr>
          <w:p w14:paraId="373E991F" w14:textId="10A6945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97.1%</w:t>
            </w:r>
          </w:p>
        </w:tc>
      </w:tr>
      <w:tr w:rsidR="00180220" w:rsidRPr="00180220" w14:paraId="46D6079E" w14:textId="77777777" w:rsidTr="00180220">
        <w:trPr>
          <w:jc w:val="center"/>
        </w:trPr>
        <w:tc>
          <w:tcPr>
            <w:tcW w:w="1548" w:type="dxa"/>
            <w:vAlign w:val="center"/>
          </w:tcPr>
          <w:p w14:paraId="0F3C219C" w14:textId="315B4184"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SC-1500GG</w:t>
            </w:r>
          </w:p>
        </w:tc>
        <w:tc>
          <w:tcPr>
            <w:tcW w:w="1170" w:type="dxa"/>
            <w:vAlign w:val="center"/>
          </w:tcPr>
          <w:p w14:paraId="10E21B91" w14:textId="14ED3E0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vAlign w:val="center"/>
          </w:tcPr>
          <w:p w14:paraId="4D483E80"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vAlign w:val="center"/>
          </w:tcPr>
          <w:p w14:paraId="67929083"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vAlign w:val="center"/>
          </w:tcPr>
          <w:p w14:paraId="7CBECD86"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vAlign w:val="center"/>
          </w:tcPr>
          <w:p w14:paraId="3EDF8903"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vAlign w:val="center"/>
          </w:tcPr>
          <w:p w14:paraId="2098115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vAlign w:val="center"/>
          </w:tcPr>
          <w:p w14:paraId="04DDAA2C"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1DFC5B7F" w14:textId="77777777" w:rsidTr="00180220">
        <w:trPr>
          <w:jc w:val="center"/>
        </w:trPr>
        <w:tc>
          <w:tcPr>
            <w:tcW w:w="1548" w:type="dxa"/>
            <w:shd w:val="clear" w:color="auto" w:fill="F2F2F2"/>
            <w:vAlign w:val="center"/>
          </w:tcPr>
          <w:p w14:paraId="4791D8EB"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SC-2000</w:t>
            </w:r>
          </w:p>
        </w:tc>
        <w:tc>
          <w:tcPr>
            <w:tcW w:w="1170" w:type="dxa"/>
            <w:shd w:val="clear" w:color="auto" w:fill="F2F2F2"/>
            <w:vAlign w:val="center"/>
          </w:tcPr>
          <w:p w14:paraId="796B1BA6" w14:textId="503B983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vAlign w:val="center"/>
          </w:tcPr>
          <w:p w14:paraId="413B8F81" w14:textId="0E8402C6"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vAlign w:val="center"/>
          </w:tcPr>
          <w:p w14:paraId="24FD236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2,000,000</w:t>
            </w:r>
          </w:p>
        </w:tc>
        <w:tc>
          <w:tcPr>
            <w:tcW w:w="1271" w:type="dxa"/>
            <w:vMerge w:val="restart"/>
            <w:shd w:val="clear" w:color="auto" w:fill="F2F2F2"/>
            <w:vAlign w:val="center"/>
          </w:tcPr>
          <w:p w14:paraId="1E44E517" w14:textId="207B1B7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400,000</w:t>
            </w:r>
          </w:p>
        </w:tc>
        <w:tc>
          <w:tcPr>
            <w:tcW w:w="1321" w:type="dxa"/>
            <w:vMerge w:val="restart"/>
            <w:shd w:val="clear" w:color="auto" w:fill="F2F2F2"/>
            <w:vAlign w:val="center"/>
          </w:tcPr>
          <w:p w14:paraId="54156AB0" w14:textId="5E568802"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shd w:val="clear" w:color="auto" w:fill="F2F2F2"/>
            <w:vAlign w:val="center"/>
          </w:tcPr>
          <w:p w14:paraId="54AAB8C7" w14:textId="75A00816"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1,928,000</w:t>
            </w:r>
          </w:p>
        </w:tc>
        <w:tc>
          <w:tcPr>
            <w:tcW w:w="1311" w:type="dxa"/>
            <w:vMerge w:val="restart"/>
            <w:shd w:val="clear" w:color="auto" w:fill="F2F2F2"/>
            <w:vAlign w:val="center"/>
          </w:tcPr>
          <w:p w14:paraId="347F9824" w14:textId="5B4BB44E"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96.4%</w:t>
            </w:r>
          </w:p>
        </w:tc>
      </w:tr>
      <w:tr w:rsidR="00180220" w:rsidRPr="00180220" w14:paraId="6E01DD66" w14:textId="77777777" w:rsidTr="00180220">
        <w:trPr>
          <w:jc w:val="center"/>
        </w:trPr>
        <w:tc>
          <w:tcPr>
            <w:tcW w:w="1548" w:type="dxa"/>
            <w:shd w:val="clear" w:color="auto" w:fill="F2F2F2"/>
            <w:vAlign w:val="center"/>
          </w:tcPr>
          <w:p w14:paraId="623AAA49" w14:textId="685EC1CD"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SC-2000GG</w:t>
            </w:r>
          </w:p>
        </w:tc>
        <w:tc>
          <w:tcPr>
            <w:tcW w:w="1170" w:type="dxa"/>
            <w:shd w:val="clear" w:color="auto" w:fill="F2F2F2"/>
            <w:vAlign w:val="center"/>
          </w:tcPr>
          <w:p w14:paraId="7FA3939F" w14:textId="194C82B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vAlign w:val="center"/>
          </w:tcPr>
          <w:p w14:paraId="41634A8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vAlign w:val="center"/>
          </w:tcPr>
          <w:p w14:paraId="192FCC9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vAlign w:val="center"/>
          </w:tcPr>
          <w:p w14:paraId="59C81CEF"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vAlign w:val="center"/>
          </w:tcPr>
          <w:p w14:paraId="6D0AEE7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vAlign w:val="center"/>
          </w:tcPr>
          <w:p w14:paraId="576C204E"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vAlign w:val="center"/>
          </w:tcPr>
          <w:p w14:paraId="6A20239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1863766F" w14:textId="77777777" w:rsidTr="00180220">
        <w:trPr>
          <w:jc w:val="center"/>
        </w:trPr>
        <w:tc>
          <w:tcPr>
            <w:tcW w:w="1548" w:type="dxa"/>
            <w:vAlign w:val="center"/>
          </w:tcPr>
          <w:p w14:paraId="754ED660"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SC-3000</w:t>
            </w:r>
          </w:p>
        </w:tc>
        <w:tc>
          <w:tcPr>
            <w:tcW w:w="1170" w:type="dxa"/>
            <w:vAlign w:val="center"/>
          </w:tcPr>
          <w:p w14:paraId="2585B040" w14:textId="0D9D9334"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vAlign w:val="center"/>
          </w:tcPr>
          <w:p w14:paraId="6C830667" w14:textId="1D10B893"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vAlign w:val="center"/>
          </w:tcPr>
          <w:p w14:paraId="79997C0D"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3,000,000</w:t>
            </w:r>
          </w:p>
        </w:tc>
        <w:tc>
          <w:tcPr>
            <w:tcW w:w="1271" w:type="dxa"/>
            <w:vMerge w:val="restart"/>
            <w:vAlign w:val="center"/>
          </w:tcPr>
          <w:p w14:paraId="1038E873" w14:textId="14ED00D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600,000</w:t>
            </w:r>
          </w:p>
        </w:tc>
        <w:tc>
          <w:tcPr>
            <w:tcW w:w="1321" w:type="dxa"/>
            <w:vMerge w:val="restart"/>
            <w:vAlign w:val="center"/>
          </w:tcPr>
          <w:p w14:paraId="723A42A4" w14:textId="508F8F35"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vAlign w:val="center"/>
          </w:tcPr>
          <w:p w14:paraId="401B76A1" w14:textId="0AE8B5E4"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2,907,000</w:t>
            </w:r>
          </w:p>
        </w:tc>
        <w:tc>
          <w:tcPr>
            <w:tcW w:w="1311" w:type="dxa"/>
            <w:vMerge w:val="restart"/>
            <w:vAlign w:val="center"/>
          </w:tcPr>
          <w:p w14:paraId="78A2CB70" w14:textId="25EB1F2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96.9%</w:t>
            </w:r>
          </w:p>
        </w:tc>
      </w:tr>
      <w:tr w:rsidR="00180220" w:rsidRPr="00180220" w14:paraId="67C757C5" w14:textId="77777777" w:rsidTr="00180220">
        <w:trPr>
          <w:jc w:val="center"/>
        </w:trPr>
        <w:tc>
          <w:tcPr>
            <w:tcW w:w="1548" w:type="dxa"/>
            <w:vAlign w:val="center"/>
          </w:tcPr>
          <w:p w14:paraId="67829F4F" w14:textId="4A743D41"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SC-3000GG</w:t>
            </w:r>
          </w:p>
        </w:tc>
        <w:tc>
          <w:tcPr>
            <w:tcW w:w="1170" w:type="dxa"/>
            <w:vAlign w:val="center"/>
          </w:tcPr>
          <w:p w14:paraId="19269243" w14:textId="7124EC68"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vAlign w:val="center"/>
          </w:tcPr>
          <w:p w14:paraId="77C5D1C7"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vAlign w:val="center"/>
          </w:tcPr>
          <w:p w14:paraId="7B0DBD65"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vAlign w:val="center"/>
          </w:tcPr>
          <w:p w14:paraId="5927C081"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vAlign w:val="center"/>
          </w:tcPr>
          <w:p w14:paraId="6510F598"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vAlign w:val="center"/>
          </w:tcPr>
          <w:p w14:paraId="56AAB52A"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vAlign w:val="center"/>
          </w:tcPr>
          <w:p w14:paraId="6DF4EA24" w14:textId="77777777"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r w:rsidR="00180220" w:rsidRPr="00180220" w14:paraId="442DB1E3" w14:textId="77777777" w:rsidTr="00180220">
        <w:trPr>
          <w:jc w:val="center"/>
        </w:trPr>
        <w:tc>
          <w:tcPr>
            <w:tcW w:w="1548" w:type="dxa"/>
            <w:shd w:val="clear" w:color="auto" w:fill="F2F2F2"/>
            <w:vAlign w:val="center"/>
          </w:tcPr>
          <w:p w14:paraId="2F2C2C6C" w14:textId="7DE6F73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SC-4000</w:t>
            </w:r>
          </w:p>
        </w:tc>
        <w:tc>
          <w:tcPr>
            <w:tcW w:w="1170" w:type="dxa"/>
            <w:shd w:val="clear" w:color="auto" w:fill="F2F2F2"/>
            <w:vAlign w:val="center"/>
          </w:tcPr>
          <w:p w14:paraId="4CB10719" w14:textId="0E65E63D"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NG or LP</w:t>
            </w:r>
          </w:p>
        </w:tc>
        <w:tc>
          <w:tcPr>
            <w:tcW w:w="1222" w:type="dxa"/>
            <w:vMerge w:val="restart"/>
            <w:shd w:val="clear" w:color="auto" w:fill="F2F2F2"/>
            <w:vAlign w:val="center"/>
          </w:tcPr>
          <w:p w14:paraId="3E6A1815" w14:textId="20A77E1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Merge w:val="restart"/>
            <w:shd w:val="clear" w:color="auto" w:fill="F2F2F2"/>
            <w:vAlign w:val="center"/>
          </w:tcPr>
          <w:p w14:paraId="072ABAD8" w14:textId="549DAC65"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4,000,000</w:t>
            </w:r>
          </w:p>
        </w:tc>
        <w:tc>
          <w:tcPr>
            <w:tcW w:w="1271" w:type="dxa"/>
            <w:vMerge w:val="restart"/>
            <w:shd w:val="clear" w:color="auto" w:fill="F2F2F2"/>
            <w:vAlign w:val="center"/>
          </w:tcPr>
          <w:p w14:paraId="0D4EA273" w14:textId="3FEB8FA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800,000</w:t>
            </w:r>
          </w:p>
        </w:tc>
        <w:tc>
          <w:tcPr>
            <w:tcW w:w="1321" w:type="dxa"/>
            <w:vMerge w:val="restart"/>
            <w:shd w:val="clear" w:color="auto" w:fill="F2F2F2"/>
            <w:vAlign w:val="center"/>
          </w:tcPr>
          <w:p w14:paraId="1CBACF2D" w14:textId="4AF4031E"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5:1</w:t>
            </w:r>
          </w:p>
        </w:tc>
        <w:tc>
          <w:tcPr>
            <w:tcW w:w="1406" w:type="dxa"/>
            <w:vMerge w:val="restart"/>
            <w:shd w:val="clear" w:color="auto" w:fill="F2F2F2"/>
            <w:vAlign w:val="center"/>
          </w:tcPr>
          <w:p w14:paraId="45AAAA11" w14:textId="0E2867E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3,840,000</w:t>
            </w:r>
          </w:p>
        </w:tc>
        <w:tc>
          <w:tcPr>
            <w:tcW w:w="1311" w:type="dxa"/>
            <w:vMerge w:val="restart"/>
            <w:shd w:val="clear" w:color="auto" w:fill="F2F2F2"/>
            <w:vAlign w:val="center"/>
          </w:tcPr>
          <w:p w14:paraId="3F4B3B46" w14:textId="3F25A4E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96%</w:t>
            </w:r>
          </w:p>
        </w:tc>
      </w:tr>
      <w:tr w:rsidR="00180220" w:rsidRPr="00180220" w14:paraId="09C58503" w14:textId="77777777" w:rsidTr="00180220">
        <w:trPr>
          <w:jc w:val="center"/>
        </w:trPr>
        <w:tc>
          <w:tcPr>
            <w:tcW w:w="1548" w:type="dxa"/>
            <w:shd w:val="clear" w:color="auto" w:fill="F2F2F2"/>
            <w:vAlign w:val="center"/>
          </w:tcPr>
          <w:p w14:paraId="3AC345C9" w14:textId="4EBD2D00"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SC-4000GG</w:t>
            </w:r>
          </w:p>
        </w:tc>
        <w:tc>
          <w:tcPr>
            <w:tcW w:w="1170" w:type="dxa"/>
            <w:shd w:val="clear" w:color="auto" w:fill="F2F2F2"/>
            <w:vAlign w:val="center"/>
          </w:tcPr>
          <w:p w14:paraId="3FD621AD" w14:textId="763E5CF1"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Dual Fuel</w:t>
            </w:r>
          </w:p>
        </w:tc>
        <w:tc>
          <w:tcPr>
            <w:tcW w:w="1222" w:type="dxa"/>
            <w:vMerge/>
            <w:shd w:val="clear" w:color="auto" w:fill="F2F2F2"/>
          </w:tcPr>
          <w:p w14:paraId="7058F21B" w14:textId="51807EE3"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93" w:type="dxa"/>
            <w:vMerge/>
            <w:shd w:val="clear" w:color="auto" w:fill="F2F2F2"/>
          </w:tcPr>
          <w:p w14:paraId="1F4CD798" w14:textId="640901FC"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271" w:type="dxa"/>
            <w:vMerge/>
            <w:shd w:val="clear" w:color="auto" w:fill="F2F2F2"/>
          </w:tcPr>
          <w:p w14:paraId="61F79757" w14:textId="57D0102A"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21" w:type="dxa"/>
            <w:vMerge/>
            <w:shd w:val="clear" w:color="auto" w:fill="F2F2F2"/>
          </w:tcPr>
          <w:p w14:paraId="7275DC7D" w14:textId="6DB51ABF"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406" w:type="dxa"/>
            <w:vMerge/>
            <w:shd w:val="clear" w:color="auto" w:fill="F2F2F2"/>
          </w:tcPr>
          <w:p w14:paraId="2E98993A" w14:textId="4F96F801"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c>
          <w:tcPr>
            <w:tcW w:w="1311" w:type="dxa"/>
            <w:vMerge/>
            <w:shd w:val="clear" w:color="auto" w:fill="F2F2F2"/>
          </w:tcPr>
          <w:p w14:paraId="2F3B1C9D" w14:textId="4990B5B0"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7F2D94">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7F2D94">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7F2D94">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BA29079" w:rsidR="00946E4F" w:rsidRDefault="00946E4F"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600C5A4F" w:rsidR="00672F9A" w:rsidRDefault="00672F9A"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not exceed 32” in width and the completed boiler shall fit through a standard 32” wide doorway.</w:t>
      </w:r>
    </w:p>
    <w:p w14:paraId="269BFCDA" w14:textId="77777777" w:rsidR="00672F9A" w:rsidRDefault="00672F9A"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two removable 6” rubber wheels which can be used to assist the initial maneuvering into the mechanical room.</w:t>
      </w:r>
    </w:p>
    <w:p w14:paraId="3B6CE0F6" w14:textId="1DBBE874" w:rsidR="00946E4F" w:rsidRDefault="00946E4F"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with quarter-turn type latches that can be easily opened with a coin or flathead screwdriver.</w:t>
      </w:r>
    </w:p>
    <w:p w14:paraId="4CD171D9" w14:textId="3F2C7F66" w:rsidR="00946E4F" w:rsidRDefault="00946E4F"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refractory or other insulating materials by baffling the combustion air around the heat exchanger </w:t>
      </w:r>
      <w:r w:rsidR="00956C07">
        <w:rPr>
          <w:rFonts w:ascii="Arial" w:hAnsi="Arial" w:cs="Arial"/>
          <w:sz w:val="24"/>
          <w:szCs w:val="24"/>
        </w:rPr>
        <w:t>and the outer 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CB4EA18" w:rsidR="00956C07" w:rsidRDefault="00956C07" w:rsidP="007F2D94">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7F2D94">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070A76E" w:rsidR="00E25C89" w:rsidRPr="00313CB4" w:rsidRDefault="00E25C89" w:rsidP="007F2D94">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812722" w:rsidRPr="00313CB4">
        <w:rPr>
          <w:rFonts w:ascii="Arial" w:hAnsi="Arial" w:cs="Arial"/>
          <w:sz w:val="24"/>
          <w:szCs w:val="24"/>
        </w:rPr>
        <w:t>1</w:t>
      </w:r>
      <w:r w:rsidRPr="00313CB4">
        <w:rPr>
          <w:rFonts w:ascii="Arial" w:hAnsi="Arial" w:cs="Arial"/>
          <w:sz w:val="24"/>
          <w:szCs w:val="24"/>
        </w:rPr>
        <w:t>0</w:t>
      </w:r>
      <w:r w:rsidRPr="00313CB4">
        <w:rPr>
          <w:rFonts w:ascii="Calibri" w:hAnsi="Calibri" w:cs="Arial"/>
          <w:sz w:val="24"/>
          <w:szCs w:val="24"/>
        </w:rPr>
        <w:t>°</w:t>
      </w:r>
      <w:r w:rsidRPr="00313CB4">
        <w:rPr>
          <w:rFonts w:ascii="Arial" w:hAnsi="Arial" w:cs="Arial"/>
          <w:sz w:val="24"/>
          <w:szCs w:val="24"/>
        </w:rPr>
        <w:t>F.</w:t>
      </w:r>
    </w:p>
    <w:p w14:paraId="08F29E64" w14:textId="77777777" w:rsidR="00AC774B" w:rsidRPr="00313CB4" w:rsidRDefault="00AC774B" w:rsidP="007F2D94">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The completed heat exchanger shall consist of an upper “boiler” section and a lower “economizer” section.  The upper boiler section shall be made from 304L Stainless Steel (or approved equal) that is suitable to resist the intense combustion temperatures in the immediate vicinity of the burner.  The lower economizer section shall be made from 316L Stainless Steel (or approved equal) that is suitable to resist the corrosive gases produced from flue gas condensation:</w:t>
      </w:r>
    </w:p>
    <w:p w14:paraId="5EB30C36" w14:textId="77777777" w:rsidR="00AC774B" w:rsidRPr="00313CB4" w:rsidRDefault="00AC774B"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b/>
          <w:sz w:val="24"/>
          <w:szCs w:val="24"/>
        </w:rPr>
        <w:t xml:space="preserve">(SONIC SC-1500 and SC-2000 </w:t>
      </w:r>
      <w:proofErr w:type="gramStart"/>
      <w:r w:rsidRPr="00313CB4">
        <w:rPr>
          <w:rFonts w:ascii="Arial" w:hAnsi="Arial" w:cs="Arial"/>
          <w:b/>
          <w:sz w:val="24"/>
          <w:szCs w:val="24"/>
        </w:rPr>
        <w:t>Only)</w:t>
      </w:r>
      <w:r w:rsidRPr="00313CB4">
        <w:rPr>
          <w:rFonts w:ascii="Arial" w:hAnsi="Arial" w:cs="Arial"/>
          <w:sz w:val="24"/>
          <w:szCs w:val="24"/>
        </w:rPr>
        <w:t xml:space="preserve">  Each</w:t>
      </w:r>
      <w:proofErr w:type="gramEnd"/>
      <w:r w:rsidRPr="00313CB4">
        <w:rPr>
          <w:rFonts w:ascii="Arial" w:hAnsi="Arial" w:cs="Arial"/>
          <w:sz w:val="24"/>
          <w:szCs w:val="24"/>
        </w:rPr>
        <w:t xml:space="preserve"> completed heat exchanger shall incorporate the boiler and economizer sections into a single piece construction, built and certified to ASME Section IV and bear an ASME “H” stamp.  In addition, each completed heat exchanger shall include a stainless steel condensate 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15E86210" w14:textId="77777777" w:rsidR="00AC774B" w:rsidRPr="00313CB4" w:rsidRDefault="00AC774B"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b/>
          <w:sz w:val="24"/>
          <w:szCs w:val="24"/>
        </w:rPr>
        <w:lastRenderedPageBreak/>
        <w:t xml:space="preserve">(SONIC SC-3000 and SC-4000 </w:t>
      </w:r>
      <w:proofErr w:type="gramStart"/>
      <w:r w:rsidRPr="00313CB4">
        <w:rPr>
          <w:rFonts w:ascii="Arial" w:hAnsi="Arial" w:cs="Arial"/>
          <w:b/>
          <w:sz w:val="24"/>
          <w:szCs w:val="24"/>
        </w:rPr>
        <w:t>Only)</w:t>
      </w:r>
      <w:r w:rsidRPr="00313CB4">
        <w:rPr>
          <w:rFonts w:ascii="Arial" w:hAnsi="Arial" w:cs="Arial"/>
          <w:sz w:val="24"/>
          <w:szCs w:val="24"/>
        </w:rPr>
        <w:t xml:space="preserve">  Each</w:t>
      </w:r>
      <w:proofErr w:type="gramEnd"/>
      <w:r w:rsidRPr="00313CB4">
        <w:rPr>
          <w:rFonts w:ascii="Arial" w:hAnsi="Arial" w:cs="Arial"/>
          <w:sz w:val="24"/>
          <w:szCs w:val="24"/>
        </w:rPr>
        <w:t xml:space="preserve"> completed heat exchanger shall mechanically fasten the boiler and economizer sections into a two-piece construction.  The upper boiler section shall be built and certified to ASME Section IV and bear an ASME “H” Stamp.  The lower economizer section shall be built and certified to ASME Section VIII – Division 1 and bear an ASME “U” stamp.  In addition, each completed heat exchanger shall include hydronic water elbow manifolds, sealant, gaskets, stainless steel condensate pan/collector, condensate drain, removable burner assembly, inlet temperature sensor, outlet temperature sensor, flue gas temperature sensor, heat exchanger temperature sensor, automatic air vent, low water cutoff probe, thermowell for high temperature limit capillary, and all necessary assembly hardware.</w:t>
      </w:r>
    </w:p>
    <w:p w14:paraId="58E16C21" w14:textId="7768D61D" w:rsidR="00B91EC0" w:rsidRPr="00180220" w:rsidRDefault="00B91EC0" w:rsidP="007F2D94">
      <w:pPr>
        <w:pStyle w:val="ListParagraph"/>
        <w:numPr>
          <w:ilvl w:val="0"/>
          <w:numId w:val="28"/>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completed heat exchanger shall </w:t>
      </w:r>
      <w:r w:rsidR="00AC774B">
        <w:rPr>
          <w:rFonts w:ascii="Arial" w:hAnsi="Arial" w:cs="Arial"/>
          <w:sz w:val="24"/>
          <w:szCs w:val="24"/>
        </w:rPr>
        <w:t xml:space="preserve">be of the water tube style and incorporate </w:t>
      </w:r>
      <w:r w:rsidR="00313CB4">
        <w:rPr>
          <w:rFonts w:ascii="Arial" w:hAnsi="Arial" w:cs="Arial"/>
          <w:sz w:val="24"/>
          <w:szCs w:val="24"/>
        </w:rPr>
        <w:t>Stainless Steel extended fireside surface area into the economizer in order to maintain flue gas turbulence across the entire firing range and p</w:t>
      </w:r>
      <w:r w:rsidRPr="00180220">
        <w:rPr>
          <w:rFonts w:ascii="Arial" w:hAnsi="Arial" w:cs="Arial"/>
          <w:sz w:val="24"/>
          <w:szCs w:val="24"/>
        </w:rPr>
        <w:t>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D42151" w:rsidRPr="00180220" w14:paraId="589E8CE0" w14:textId="77777777" w:rsidTr="00313CB4">
        <w:trPr>
          <w:jc w:val="center"/>
        </w:trPr>
        <w:tc>
          <w:tcPr>
            <w:tcW w:w="2846" w:type="dxa"/>
            <w:shd w:val="clear" w:color="auto" w:fill="F2F2F2" w:themeFill="background1" w:themeFillShade="F2"/>
            <w:vAlign w:val="center"/>
          </w:tcPr>
          <w:p w14:paraId="47334436" w14:textId="77777777" w:rsidR="00D42151" w:rsidRPr="00180220" w:rsidRDefault="00D42151" w:rsidP="00313CB4">
            <w:pPr>
              <w:spacing w:before="60" w:after="60"/>
              <w:jc w:val="center"/>
              <w:rPr>
                <w:rFonts w:ascii="Arial" w:hAnsi="Arial" w:cs="Arial"/>
                <w:b/>
              </w:rPr>
            </w:pPr>
          </w:p>
        </w:tc>
        <w:tc>
          <w:tcPr>
            <w:tcW w:w="1678" w:type="dxa"/>
            <w:shd w:val="clear" w:color="auto" w:fill="F2F2F2" w:themeFill="background1" w:themeFillShade="F2"/>
            <w:vAlign w:val="center"/>
          </w:tcPr>
          <w:p w14:paraId="5AFE0847" w14:textId="50EDA081" w:rsidR="00D42151" w:rsidRPr="00180220" w:rsidRDefault="00D42151" w:rsidP="00313CB4">
            <w:pPr>
              <w:spacing w:before="60" w:after="60"/>
              <w:jc w:val="center"/>
              <w:rPr>
                <w:rFonts w:ascii="Arial" w:hAnsi="Arial" w:cs="Arial"/>
                <w:b/>
              </w:rPr>
            </w:pPr>
            <w:r w:rsidRPr="00180220">
              <w:rPr>
                <w:rFonts w:ascii="Arial" w:hAnsi="Arial" w:cs="Arial"/>
                <w:b/>
              </w:rPr>
              <w:t>SC-1500</w:t>
            </w:r>
          </w:p>
        </w:tc>
        <w:tc>
          <w:tcPr>
            <w:tcW w:w="1678" w:type="dxa"/>
            <w:shd w:val="clear" w:color="auto" w:fill="F2F2F2" w:themeFill="background1" w:themeFillShade="F2"/>
            <w:vAlign w:val="center"/>
          </w:tcPr>
          <w:p w14:paraId="5E9060E9" w14:textId="2B8EF956" w:rsidR="00D42151" w:rsidRPr="00180220" w:rsidRDefault="00D42151" w:rsidP="00313CB4">
            <w:pPr>
              <w:spacing w:before="60" w:after="60"/>
              <w:jc w:val="center"/>
              <w:rPr>
                <w:rFonts w:ascii="Arial" w:hAnsi="Arial" w:cs="Arial"/>
                <w:b/>
              </w:rPr>
            </w:pPr>
            <w:r w:rsidRPr="00180220">
              <w:rPr>
                <w:rFonts w:ascii="Arial" w:hAnsi="Arial" w:cs="Arial"/>
                <w:b/>
              </w:rPr>
              <w:t>SC-2000</w:t>
            </w:r>
          </w:p>
        </w:tc>
        <w:tc>
          <w:tcPr>
            <w:tcW w:w="1678" w:type="dxa"/>
            <w:shd w:val="clear" w:color="auto" w:fill="F2F2F2" w:themeFill="background1" w:themeFillShade="F2"/>
            <w:vAlign w:val="center"/>
          </w:tcPr>
          <w:p w14:paraId="63E2B1AB" w14:textId="49C84CC1" w:rsidR="00D42151" w:rsidRPr="00180220" w:rsidRDefault="00D42151" w:rsidP="00313CB4">
            <w:pPr>
              <w:spacing w:before="60" w:after="60"/>
              <w:jc w:val="center"/>
              <w:rPr>
                <w:rFonts w:ascii="Arial" w:hAnsi="Arial" w:cs="Arial"/>
                <w:b/>
              </w:rPr>
            </w:pPr>
            <w:r w:rsidRPr="00180220">
              <w:rPr>
                <w:rFonts w:ascii="Arial" w:hAnsi="Arial" w:cs="Arial"/>
                <w:b/>
              </w:rPr>
              <w:t>SC-3000</w:t>
            </w:r>
          </w:p>
        </w:tc>
        <w:tc>
          <w:tcPr>
            <w:tcW w:w="1678" w:type="dxa"/>
            <w:shd w:val="clear" w:color="auto" w:fill="F2F2F2" w:themeFill="background1" w:themeFillShade="F2"/>
            <w:vAlign w:val="center"/>
          </w:tcPr>
          <w:p w14:paraId="0AC6E3F6" w14:textId="2F7459E2" w:rsidR="00D42151" w:rsidRPr="00180220" w:rsidRDefault="00D42151" w:rsidP="00313CB4">
            <w:pPr>
              <w:spacing w:before="60" w:after="60"/>
              <w:jc w:val="center"/>
              <w:rPr>
                <w:rFonts w:ascii="Arial" w:hAnsi="Arial" w:cs="Arial"/>
                <w:b/>
              </w:rPr>
            </w:pPr>
            <w:r w:rsidRPr="00180220">
              <w:rPr>
                <w:rFonts w:ascii="Arial" w:hAnsi="Arial" w:cs="Arial"/>
                <w:b/>
              </w:rPr>
              <w:t>SC-4000</w:t>
            </w:r>
          </w:p>
        </w:tc>
      </w:tr>
      <w:tr w:rsidR="00D42151" w:rsidRPr="00180220" w14:paraId="7E2041FF" w14:textId="77777777" w:rsidTr="00313CB4">
        <w:trPr>
          <w:jc w:val="center"/>
        </w:trPr>
        <w:tc>
          <w:tcPr>
            <w:tcW w:w="2846" w:type="dxa"/>
            <w:vAlign w:val="center"/>
          </w:tcPr>
          <w:p w14:paraId="0C025383" w14:textId="0C38BAF4" w:rsidR="00D42151" w:rsidRPr="00180220" w:rsidRDefault="00D42151" w:rsidP="00313CB4">
            <w:pPr>
              <w:spacing w:before="60" w:after="60"/>
              <w:jc w:val="center"/>
              <w:rPr>
                <w:rFonts w:ascii="Arial" w:hAnsi="Arial" w:cs="Arial"/>
              </w:rPr>
            </w:pPr>
            <w:r w:rsidRPr="00180220">
              <w:rPr>
                <w:rFonts w:ascii="Arial" w:hAnsi="Arial" w:cs="Arial"/>
              </w:rPr>
              <w:t>Boiler</w:t>
            </w:r>
            <w:r w:rsidR="00313CB4">
              <w:rPr>
                <w:rFonts w:ascii="Arial" w:hAnsi="Arial" w:cs="Arial"/>
              </w:rPr>
              <w:t xml:space="preserve"> </w:t>
            </w:r>
            <w:r w:rsidRPr="00180220">
              <w:rPr>
                <w:rFonts w:ascii="Arial" w:hAnsi="Arial" w:cs="Arial"/>
              </w:rPr>
              <w:t>Surface Area</w:t>
            </w:r>
          </w:p>
        </w:tc>
        <w:tc>
          <w:tcPr>
            <w:tcW w:w="1678" w:type="dxa"/>
            <w:vAlign w:val="center"/>
          </w:tcPr>
          <w:p w14:paraId="558F4B56" w14:textId="14CCB32C" w:rsidR="00D42151" w:rsidRPr="00180220" w:rsidRDefault="00D42151" w:rsidP="00313CB4">
            <w:pPr>
              <w:spacing w:before="60" w:after="60"/>
              <w:jc w:val="center"/>
              <w:rPr>
                <w:rFonts w:ascii="Arial" w:hAnsi="Arial" w:cs="Arial"/>
              </w:rPr>
            </w:pPr>
            <w:r w:rsidRPr="00180220">
              <w:rPr>
                <w:rFonts w:ascii="Arial" w:hAnsi="Arial" w:cs="Arial"/>
              </w:rPr>
              <w:t>95.2 ft</w:t>
            </w:r>
            <w:r w:rsidRPr="00180220">
              <w:rPr>
                <w:rFonts w:ascii="Arial" w:hAnsi="Arial" w:cs="Arial"/>
                <w:vertAlign w:val="superscript"/>
              </w:rPr>
              <w:t>2</w:t>
            </w:r>
          </w:p>
        </w:tc>
        <w:tc>
          <w:tcPr>
            <w:tcW w:w="1678" w:type="dxa"/>
            <w:vAlign w:val="center"/>
          </w:tcPr>
          <w:p w14:paraId="7549FF00" w14:textId="7B3CD5D9" w:rsidR="00D42151" w:rsidRPr="00180220" w:rsidRDefault="00D42151" w:rsidP="00313CB4">
            <w:pPr>
              <w:spacing w:before="60" w:after="60"/>
              <w:jc w:val="center"/>
              <w:rPr>
                <w:rFonts w:ascii="Arial" w:hAnsi="Arial" w:cs="Arial"/>
              </w:rPr>
            </w:pPr>
            <w:r w:rsidRPr="00180220">
              <w:rPr>
                <w:rFonts w:ascii="Arial" w:hAnsi="Arial" w:cs="Arial"/>
              </w:rPr>
              <w:t>95.2 ft</w:t>
            </w:r>
            <w:r w:rsidRPr="00180220">
              <w:rPr>
                <w:rFonts w:ascii="Arial" w:hAnsi="Arial" w:cs="Arial"/>
                <w:vertAlign w:val="superscript"/>
              </w:rPr>
              <w:t>2</w:t>
            </w:r>
          </w:p>
        </w:tc>
        <w:tc>
          <w:tcPr>
            <w:tcW w:w="1678" w:type="dxa"/>
            <w:vAlign w:val="center"/>
          </w:tcPr>
          <w:p w14:paraId="32C89E42" w14:textId="5F2E51ED" w:rsidR="00D42151" w:rsidRPr="00180220" w:rsidRDefault="00D42151" w:rsidP="00313CB4">
            <w:pPr>
              <w:spacing w:before="60" w:after="60"/>
              <w:jc w:val="center"/>
              <w:rPr>
                <w:rFonts w:ascii="Arial" w:hAnsi="Arial" w:cs="Arial"/>
              </w:rPr>
            </w:pPr>
            <w:r w:rsidRPr="00180220">
              <w:rPr>
                <w:rFonts w:ascii="Arial" w:hAnsi="Arial" w:cs="Arial"/>
              </w:rPr>
              <w:t>106 ft</w:t>
            </w:r>
            <w:r w:rsidRPr="00180220">
              <w:rPr>
                <w:rFonts w:ascii="Arial" w:hAnsi="Arial" w:cs="Arial"/>
                <w:vertAlign w:val="superscript"/>
              </w:rPr>
              <w:t>2</w:t>
            </w:r>
          </w:p>
        </w:tc>
        <w:tc>
          <w:tcPr>
            <w:tcW w:w="1678" w:type="dxa"/>
            <w:vAlign w:val="center"/>
          </w:tcPr>
          <w:p w14:paraId="556C1C2C" w14:textId="07A6B4C0" w:rsidR="00D42151" w:rsidRPr="00180220" w:rsidRDefault="00D42151" w:rsidP="00313CB4">
            <w:pPr>
              <w:spacing w:before="60" w:after="60"/>
              <w:jc w:val="center"/>
              <w:rPr>
                <w:rFonts w:ascii="Arial" w:hAnsi="Arial" w:cs="Arial"/>
              </w:rPr>
            </w:pPr>
            <w:r w:rsidRPr="00180220">
              <w:rPr>
                <w:rFonts w:ascii="Arial" w:hAnsi="Arial" w:cs="Arial"/>
              </w:rPr>
              <w:t>106 ft</w:t>
            </w:r>
            <w:r w:rsidRPr="00180220">
              <w:rPr>
                <w:rFonts w:ascii="Arial" w:hAnsi="Arial" w:cs="Arial"/>
                <w:vertAlign w:val="superscript"/>
              </w:rPr>
              <w:t>2</w:t>
            </w:r>
          </w:p>
        </w:tc>
      </w:tr>
      <w:tr w:rsidR="00D42151" w:rsidRPr="00EF6DB5" w14:paraId="51C9E393" w14:textId="77777777" w:rsidTr="00313CB4">
        <w:trPr>
          <w:jc w:val="center"/>
        </w:trPr>
        <w:tc>
          <w:tcPr>
            <w:tcW w:w="2846" w:type="dxa"/>
            <w:vAlign w:val="center"/>
          </w:tcPr>
          <w:p w14:paraId="496ED002" w14:textId="492C68F3" w:rsidR="00D42151" w:rsidRPr="00180220" w:rsidRDefault="00D42151" w:rsidP="00313CB4">
            <w:pPr>
              <w:spacing w:before="60" w:after="60"/>
              <w:jc w:val="center"/>
              <w:rPr>
                <w:rFonts w:ascii="Arial" w:hAnsi="Arial" w:cs="Arial"/>
              </w:rPr>
            </w:pPr>
            <w:r w:rsidRPr="00180220">
              <w:rPr>
                <w:rFonts w:ascii="Arial" w:hAnsi="Arial" w:cs="Arial"/>
              </w:rPr>
              <w:t>Economizer Surface Area</w:t>
            </w:r>
          </w:p>
        </w:tc>
        <w:tc>
          <w:tcPr>
            <w:tcW w:w="1678" w:type="dxa"/>
            <w:vAlign w:val="center"/>
          </w:tcPr>
          <w:p w14:paraId="3B2EC1CE" w14:textId="06F47889" w:rsidR="00D42151" w:rsidRPr="00180220" w:rsidRDefault="00D42151" w:rsidP="00313CB4">
            <w:pPr>
              <w:spacing w:before="60" w:after="60"/>
              <w:jc w:val="center"/>
              <w:rPr>
                <w:rFonts w:ascii="Arial" w:hAnsi="Arial" w:cs="Arial"/>
              </w:rPr>
            </w:pPr>
            <w:r w:rsidRPr="00180220">
              <w:rPr>
                <w:rFonts w:ascii="Arial" w:hAnsi="Arial" w:cs="Arial"/>
              </w:rPr>
              <w:t>294 ft</w:t>
            </w:r>
            <w:r w:rsidRPr="00180220">
              <w:rPr>
                <w:rFonts w:ascii="Arial" w:hAnsi="Arial" w:cs="Arial"/>
                <w:vertAlign w:val="superscript"/>
              </w:rPr>
              <w:t>2</w:t>
            </w:r>
          </w:p>
        </w:tc>
        <w:tc>
          <w:tcPr>
            <w:tcW w:w="1678" w:type="dxa"/>
            <w:vAlign w:val="center"/>
          </w:tcPr>
          <w:p w14:paraId="0BCDD6F4" w14:textId="15A275AE" w:rsidR="00D42151" w:rsidRPr="00180220" w:rsidRDefault="00D42151" w:rsidP="00313CB4">
            <w:pPr>
              <w:spacing w:before="60" w:after="60"/>
              <w:jc w:val="center"/>
              <w:rPr>
                <w:rFonts w:ascii="Arial" w:hAnsi="Arial" w:cs="Arial"/>
              </w:rPr>
            </w:pPr>
            <w:r w:rsidRPr="00180220">
              <w:rPr>
                <w:rFonts w:ascii="Arial" w:hAnsi="Arial" w:cs="Arial"/>
              </w:rPr>
              <w:t>294 ft</w:t>
            </w:r>
            <w:r w:rsidRPr="00180220">
              <w:rPr>
                <w:rFonts w:ascii="Arial" w:hAnsi="Arial" w:cs="Arial"/>
                <w:vertAlign w:val="superscript"/>
              </w:rPr>
              <w:t>2</w:t>
            </w:r>
          </w:p>
        </w:tc>
        <w:tc>
          <w:tcPr>
            <w:tcW w:w="1678" w:type="dxa"/>
            <w:vAlign w:val="center"/>
          </w:tcPr>
          <w:p w14:paraId="72BBFD51" w14:textId="2922468E" w:rsidR="00D42151" w:rsidRPr="00180220" w:rsidRDefault="00D42151" w:rsidP="00313CB4">
            <w:pPr>
              <w:spacing w:before="60" w:after="60"/>
              <w:jc w:val="center"/>
              <w:rPr>
                <w:rFonts w:ascii="Arial" w:hAnsi="Arial" w:cs="Arial"/>
              </w:rPr>
            </w:pPr>
            <w:r w:rsidRPr="00180220">
              <w:rPr>
                <w:rFonts w:ascii="Arial" w:hAnsi="Arial" w:cs="Arial"/>
              </w:rPr>
              <w:t>840 ft</w:t>
            </w:r>
            <w:r w:rsidRPr="00180220">
              <w:rPr>
                <w:rFonts w:ascii="Arial" w:hAnsi="Arial" w:cs="Arial"/>
                <w:vertAlign w:val="superscript"/>
              </w:rPr>
              <w:t>2</w:t>
            </w:r>
          </w:p>
        </w:tc>
        <w:tc>
          <w:tcPr>
            <w:tcW w:w="1678" w:type="dxa"/>
            <w:vAlign w:val="center"/>
          </w:tcPr>
          <w:p w14:paraId="30F212D9" w14:textId="5A2E43B6" w:rsidR="00D42151" w:rsidRPr="00180220" w:rsidRDefault="00D42151" w:rsidP="00313CB4">
            <w:pPr>
              <w:spacing w:before="60" w:after="60"/>
              <w:jc w:val="center"/>
              <w:rPr>
                <w:rFonts w:ascii="Arial" w:hAnsi="Arial" w:cs="Arial"/>
              </w:rPr>
            </w:pPr>
            <w:r w:rsidRPr="00180220">
              <w:rPr>
                <w:rFonts w:ascii="Arial" w:hAnsi="Arial" w:cs="Arial"/>
              </w:rPr>
              <w:t>840 ft</w:t>
            </w:r>
            <w:r w:rsidRPr="00180220">
              <w:rPr>
                <w:rFonts w:ascii="Arial" w:hAnsi="Arial" w:cs="Arial"/>
                <w:vertAlign w:val="superscript"/>
              </w:rPr>
              <w:t>2</w:t>
            </w:r>
          </w:p>
        </w:tc>
      </w:tr>
    </w:tbl>
    <w:p w14:paraId="3690D3B1" w14:textId="77777777" w:rsidR="00B91EC0" w:rsidRPr="00313CB4" w:rsidRDefault="00B91EC0" w:rsidP="00B91EC0">
      <w:pPr>
        <w:pStyle w:val="ListParagraph"/>
        <w:spacing w:after="0" w:line="240" w:lineRule="auto"/>
        <w:ind w:left="1800"/>
        <w:contextualSpacing w:val="0"/>
        <w:rPr>
          <w:rFonts w:ascii="Arial" w:hAnsi="Arial" w:cs="Arial"/>
          <w:sz w:val="24"/>
          <w:szCs w:val="24"/>
        </w:rPr>
      </w:pPr>
    </w:p>
    <w:p w14:paraId="0BEB0E93" w14:textId="3C474669" w:rsidR="00313CB4" w:rsidRPr="00313CB4" w:rsidRDefault="00313CB4" w:rsidP="007F2D94">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Each Stainless Steel heat exchanger shall feature a minimum of 1</w:t>
      </w:r>
      <w:r w:rsidR="00B34843">
        <w:rPr>
          <w:rFonts w:ascii="Arial" w:hAnsi="Arial" w:cs="Arial"/>
          <w:sz w:val="24"/>
          <w:szCs w:val="24"/>
        </w:rPr>
        <w:t>0</w:t>
      </w:r>
      <w:r w:rsidRPr="00313CB4">
        <w:rPr>
          <w:rFonts w:ascii="Arial" w:hAnsi="Arial" w:cs="Arial"/>
          <w:sz w:val="24"/>
          <w:szCs w:val="24"/>
        </w:rPr>
        <w:t xml:space="preserve"> horizontal passes and be designed to maintain water turbulence at the full published range of acceptable flow rates at various boiler conditions as described below:</w:t>
      </w:r>
    </w:p>
    <w:p w14:paraId="0000924D" w14:textId="77777777" w:rsidR="00313CB4" w:rsidRPr="00313CB4" w:rsidRDefault="00313CB4"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30F93A30" w14:textId="77777777" w:rsidR="00313CB4" w:rsidRPr="00313CB4" w:rsidRDefault="00313CB4"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at full boiler capacity will generate a 40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w:t>
      </w:r>
    </w:p>
    <w:p w14:paraId="643A0F57" w14:textId="77777777" w:rsidR="00313CB4" w:rsidRPr="00313CB4" w:rsidRDefault="00313CB4"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at ignition will generate a 40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w:t>
      </w:r>
    </w:p>
    <w:p w14:paraId="754099ED" w14:textId="0986CCC3" w:rsidR="00313CB4" w:rsidRPr="00313CB4" w:rsidRDefault="00313CB4" w:rsidP="007F2D94">
      <w:pPr>
        <w:pStyle w:val="ListParagraph"/>
        <w:numPr>
          <w:ilvl w:val="1"/>
          <w:numId w:val="28"/>
        </w:numPr>
        <w:spacing w:after="100" w:line="240" w:lineRule="auto"/>
        <w:ind w:left="2520"/>
        <w:contextualSpacing w:val="0"/>
        <w:rPr>
          <w:rFonts w:ascii="Arial" w:hAnsi="Arial" w:cs="Arial"/>
          <w:sz w:val="24"/>
          <w:szCs w:val="24"/>
        </w:rPr>
      </w:pPr>
      <w:r w:rsidRPr="00313CB4">
        <w:rPr>
          <w:rFonts w:ascii="Arial" w:hAnsi="Arial" w:cs="Arial"/>
          <w:sz w:val="24"/>
          <w:szCs w:val="24"/>
        </w:rPr>
        <w:t>The minimum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at low fire.</w:t>
      </w:r>
    </w:p>
    <w:p w14:paraId="136A0E3D" w14:textId="3E6290E4" w:rsidR="00313CB4" w:rsidRPr="00313CB4" w:rsidRDefault="00313CB4" w:rsidP="007F2D94">
      <w:pPr>
        <w:pStyle w:val="ListParagraph"/>
        <w:numPr>
          <w:ilvl w:val="0"/>
          <w:numId w:val="28"/>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boiler’s completed heat exchanger shall be capable of operating with a minimum outlet water temperature of </w:t>
      </w:r>
      <w:r w:rsidR="009259F4">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79457EEA" w14:textId="77777777" w:rsidR="00313CB4" w:rsidRPr="00BC7AC5" w:rsidRDefault="00313CB4" w:rsidP="007F2D94">
      <w:pPr>
        <w:pStyle w:val="ListParagraph"/>
        <w:numPr>
          <w:ilvl w:val="0"/>
          <w:numId w:val="28"/>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Each heat exchanger must be hydrostatically tested by the manufacturer to a minimum of </w:t>
      </w:r>
      <w:r w:rsidRPr="008704DA">
        <w:rPr>
          <w:rFonts w:ascii="Arial" w:hAnsi="Arial" w:cs="Arial"/>
          <w:sz w:val="24"/>
          <w:szCs w:val="24"/>
        </w:rPr>
        <w:t>1-1/2 times</w:t>
      </w:r>
      <w:r w:rsidRPr="00BC7AC5">
        <w:rPr>
          <w:rFonts w:ascii="Arial" w:hAnsi="Arial" w:cs="Arial"/>
          <w:sz w:val="24"/>
          <w:szCs w:val="24"/>
        </w:rPr>
        <w:t xml:space="preserve"> the maximum allowable working pressure for a minimum of 5 minutes.  During this hydrostatic pressure test, the operator will inspect the pressure gauge and visually verify there are no water leaks.</w:t>
      </w:r>
    </w:p>
    <w:p w14:paraId="7A22E18C" w14:textId="77777777" w:rsidR="00313CB4" w:rsidRPr="00BC7AC5" w:rsidRDefault="00313CB4" w:rsidP="007F2D94">
      <w:pPr>
        <w:pStyle w:val="ListParagraph"/>
        <w:numPr>
          <w:ilvl w:val="0"/>
          <w:numId w:val="28"/>
        </w:numPr>
        <w:spacing w:after="100" w:line="240" w:lineRule="auto"/>
        <w:ind w:left="1800"/>
        <w:contextualSpacing w:val="0"/>
        <w:rPr>
          <w:rFonts w:ascii="Arial" w:hAnsi="Arial" w:cs="Arial"/>
          <w:sz w:val="24"/>
          <w:szCs w:val="24"/>
        </w:rPr>
      </w:pPr>
      <w:r w:rsidRPr="00BC7AC5">
        <w:rPr>
          <w:rFonts w:ascii="Arial" w:hAnsi="Arial" w:cs="Arial"/>
          <w:sz w:val="24"/>
          <w:szCs w:val="24"/>
        </w:rPr>
        <w:t xml:space="preserve">Each </w:t>
      </w:r>
      <w:r>
        <w:rPr>
          <w:rFonts w:ascii="Arial" w:hAnsi="Arial" w:cs="Arial"/>
          <w:sz w:val="24"/>
          <w:szCs w:val="24"/>
        </w:rPr>
        <w:t xml:space="preserve">completed </w:t>
      </w:r>
      <w:r w:rsidRPr="00BC7AC5">
        <w:rPr>
          <w:rFonts w:ascii="Arial" w:hAnsi="Arial" w:cs="Arial"/>
          <w:sz w:val="24"/>
          <w:szCs w:val="24"/>
        </w:rPr>
        <w:t>heat exchanger shall be assembled</w:t>
      </w:r>
      <w:r>
        <w:rPr>
          <w:rFonts w:ascii="Arial" w:hAnsi="Arial" w:cs="Arial"/>
          <w:sz w:val="24"/>
          <w:szCs w:val="24"/>
        </w:rPr>
        <w:t xml:space="preserve"> and</w:t>
      </w:r>
      <w:r w:rsidRPr="00BC7AC5">
        <w:rPr>
          <w:rFonts w:ascii="Arial" w:hAnsi="Arial" w:cs="Arial"/>
          <w:sz w:val="24"/>
          <w:szCs w:val="24"/>
        </w:rPr>
        <w:t xml:space="preserve"> tested by the boiler manufacturer.  Heat exchangers assembled by a 3</w:t>
      </w:r>
      <w:r w:rsidRPr="00BC7AC5">
        <w:rPr>
          <w:rFonts w:ascii="Arial" w:hAnsi="Arial" w:cs="Arial"/>
          <w:sz w:val="24"/>
          <w:szCs w:val="24"/>
          <w:vertAlign w:val="superscript"/>
        </w:rPr>
        <w:t>rd</w:t>
      </w:r>
      <w:r w:rsidRPr="00BC7AC5">
        <w:rPr>
          <w:rFonts w:ascii="Arial" w:hAnsi="Arial" w:cs="Arial"/>
          <w:sz w:val="24"/>
          <w:szCs w:val="24"/>
        </w:rPr>
        <w:t xml:space="preserve"> party are not acceptable.</w:t>
      </w:r>
    </w:p>
    <w:p w14:paraId="34207E98" w14:textId="77777777" w:rsidR="00864EF6" w:rsidRDefault="00864EF6">
      <w:pPr>
        <w:rPr>
          <w:rFonts w:ascii="Arial" w:hAnsi="Arial" w:cs="Arial"/>
          <w:b/>
          <w:sz w:val="24"/>
          <w:szCs w:val="24"/>
        </w:rPr>
      </w:pPr>
      <w:r>
        <w:rPr>
          <w:rFonts w:ascii="Arial" w:hAnsi="Arial" w:cs="Arial"/>
          <w:b/>
          <w:sz w:val="24"/>
          <w:szCs w:val="24"/>
        </w:rPr>
        <w:br w:type="page"/>
      </w:r>
    </w:p>
    <w:p w14:paraId="4ABE9CD1" w14:textId="6AE6D259" w:rsidR="00874B9A" w:rsidRPr="00313CB4" w:rsidRDefault="00053F7D" w:rsidP="007F2D94">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lastRenderedPageBreak/>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77777777" w:rsidR="00313CB4" w:rsidRDefault="00313CB4" w:rsidP="007F2D94">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either Natural Gas or Propane Gas.</w:t>
      </w:r>
    </w:p>
    <w:p w14:paraId="41D53A64" w14:textId="77777777" w:rsidR="00313CB4" w:rsidRPr="003559B1" w:rsidRDefault="00313CB4" w:rsidP="007F2D94">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single fuel</w:t>
      </w:r>
      <w:r w:rsidRPr="003559B1">
        <w:rPr>
          <w:rFonts w:ascii="Arial" w:hAnsi="Arial" w:cs="Arial"/>
          <w:spacing w:val="-3"/>
          <w:sz w:val="24"/>
          <w:szCs w:val="24"/>
        </w:rPr>
        <w:t xml:space="preserve"> gas valve train shall include at least the following:</w:t>
      </w:r>
    </w:p>
    <w:p w14:paraId="2C2DF62E"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7F2D94">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13710155" w14:textId="77777777" w:rsidR="00313CB4" w:rsidRDefault="00313CB4" w:rsidP="007F2D94">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 xml:space="preserve">Boilers configured for dual fuel operation </w:t>
      </w:r>
      <w:r w:rsidRPr="00D95931">
        <w:rPr>
          <w:rFonts w:ascii="Arial" w:hAnsi="Arial" w:cs="Arial"/>
          <w:spacing w:val="-3"/>
          <w:sz w:val="24"/>
          <w:szCs w:val="24"/>
        </w:rPr>
        <w:t xml:space="preserve">shall be equipped with two integral gas valve trains; the first capable of burning Natural Gas and the second capable of burning Propane Gas.  </w:t>
      </w:r>
      <w:r>
        <w:rPr>
          <w:rFonts w:ascii="Arial" w:hAnsi="Arial" w:cs="Arial"/>
          <w:spacing w:val="-3"/>
          <w:sz w:val="24"/>
          <w:szCs w:val="24"/>
        </w:rPr>
        <w:t>Dual fuel boiler types shall feature a NG / LP toggle switch allowing the user to quickly change between the two fuel types.  Operation of this switch shall not require the boiler to be powered off prior to changeover.</w:t>
      </w:r>
    </w:p>
    <w:p w14:paraId="714CCE8D" w14:textId="77777777" w:rsidR="00313CB4" w:rsidRDefault="00313CB4" w:rsidP="007F2D94">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 &amp; Red = Propane Gas).</w:t>
      </w:r>
    </w:p>
    <w:p w14:paraId="2A9CEBAA" w14:textId="77777777" w:rsidR="00313CB4" w:rsidRPr="003559B1" w:rsidRDefault="00313CB4" w:rsidP="007F2D94">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 xml:space="preserve">Each </w:t>
      </w:r>
      <w:r>
        <w:rPr>
          <w:rFonts w:ascii="Arial" w:hAnsi="Arial" w:cs="Arial"/>
          <w:spacing w:val="-3"/>
          <w:sz w:val="24"/>
          <w:szCs w:val="24"/>
        </w:rPr>
        <w:t>dual fuel</w:t>
      </w:r>
      <w:r w:rsidRPr="003559B1">
        <w:rPr>
          <w:rFonts w:ascii="Arial" w:hAnsi="Arial" w:cs="Arial"/>
          <w:spacing w:val="-3"/>
          <w:sz w:val="24"/>
          <w:szCs w:val="24"/>
        </w:rPr>
        <w:t xml:space="preserve"> gas valve train shall include at least the following:</w:t>
      </w:r>
    </w:p>
    <w:p w14:paraId="610996B9"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r>
        <w:rPr>
          <w:rFonts w:ascii="Arial" w:hAnsi="Arial" w:cs="Arial"/>
          <w:spacing w:val="-3"/>
          <w:sz w:val="24"/>
          <w:szCs w:val="24"/>
        </w:rPr>
        <w:t xml:space="preserve"> to Natural Gas</w:t>
      </w:r>
      <w:r w:rsidRPr="003559B1">
        <w:rPr>
          <w:rFonts w:ascii="Arial" w:hAnsi="Arial" w:cs="Arial"/>
          <w:spacing w:val="-3"/>
          <w:sz w:val="24"/>
          <w:szCs w:val="24"/>
        </w:rPr>
        <w:t>.</w:t>
      </w:r>
    </w:p>
    <w:p w14:paraId="47E8195D" w14:textId="77777777" w:rsidR="00313CB4" w:rsidRPr="003559B1"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One (1) upstream manual shutoff valve for field-connection to Propane Gas.</w:t>
      </w:r>
    </w:p>
    <w:p w14:paraId="2E21DCAD"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Natural Gas </w:t>
      </w:r>
      <w:proofErr w:type="gramStart"/>
      <w:r w:rsidRPr="003559B1">
        <w:rPr>
          <w:rFonts w:ascii="Arial" w:hAnsi="Arial" w:cs="Arial"/>
          <w:spacing w:val="-3"/>
          <w:sz w:val="24"/>
          <w:szCs w:val="24"/>
        </w:rPr>
        <w:t>combination</w:t>
      </w:r>
      <w:proofErr w:type="gramEnd"/>
      <w:r w:rsidRPr="003559B1">
        <w:rPr>
          <w:rFonts w:ascii="Arial" w:hAnsi="Arial" w:cs="Arial"/>
          <w:spacing w:val="-3"/>
          <w:sz w:val="24"/>
          <w:szCs w:val="24"/>
        </w:rPr>
        <w:t xml:space="preserve">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641BB528" w14:textId="77777777" w:rsidR="00313CB4" w:rsidRPr="003559B1"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 xml:space="preserve">Propane Gas </w:t>
      </w:r>
      <w:proofErr w:type="gramStart"/>
      <w:r w:rsidRPr="003559B1">
        <w:rPr>
          <w:rFonts w:ascii="Arial" w:hAnsi="Arial" w:cs="Arial"/>
          <w:spacing w:val="-3"/>
          <w:sz w:val="24"/>
          <w:szCs w:val="24"/>
        </w:rPr>
        <w:t>combination</w:t>
      </w:r>
      <w:proofErr w:type="gramEnd"/>
      <w:r w:rsidRPr="003559B1">
        <w:rPr>
          <w:rFonts w:ascii="Arial" w:hAnsi="Arial" w:cs="Arial"/>
          <w:spacing w:val="-3"/>
          <w:sz w:val="24"/>
          <w:szCs w:val="24"/>
        </w:rPr>
        <w:t xml:space="preserve">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1601B758"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r>
        <w:rPr>
          <w:rFonts w:ascii="Arial" w:hAnsi="Arial" w:cs="Arial"/>
          <w:spacing w:val="-3"/>
          <w:sz w:val="24"/>
          <w:szCs w:val="24"/>
        </w:rPr>
        <w:t xml:space="preserve"> for Natural Gas</w:t>
      </w:r>
      <w:r w:rsidRPr="003559B1">
        <w:rPr>
          <w:rFonts w:ascii="Arial" w:hAnsi="Arial" w:cs="Arial"/>
          <w:spacing w:val="-3"/>
          <w:sz w:val="24"/>
          <w:szCs w:val="24"/>
        </w:rPr>
        <w:t>.</w:t>
      </w:r>
    </w:p>
    <w:p w14:paraId="5AE36F74" w14:textId="77777777" w:rsidR="00313CB4" w:rsidRPr="003559B1"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lastRenderedPageBreak/>
        <w:t>One (1) low gas pressure switch (manual reset) for Propane Gas.</w:t>
      </w:r>
    </w:p>
    <w:p w14:paraId="62378FBA"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612700">
        <w:rPr>
          <w:rFonts w:ascii="Arial" w:hAnsi="Arial" w:cs="Arial"/>
          <w:spacing w:val="-3"/>
          <w:sz w:val="24"/>
          <w:szCs w:val="24"/>
        </w:rPr>
        <w:t>One (1) high gas pressure switch (manual reset) for Natural Gas.</w:t>
      </w:r>
    </w:p>
    <w:p w14:paraId="0891C391"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One (1) high gas pressure switch (manual reset) for Propane Gas.</w:t>
      </w:r>
    </w:p>
    <w:p w14:paraId="5B0841DA"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612700">
        <w:rPr>
          <w:rFonts w:ascii="Arial" w:hAnsi="Arial" w:cs="Arial"/>
          <w:spacing w:val="-3"/>
          <w:sz w:val="24"/>
          <w:szCs w:val="24"/>
        </w:rPr>
        <w:t>Two (2) gas pressure test ports</w:t>
      </w:r>
      <w:r>
        <w:rPr>
          <w:rFonts w:ascii="Arial" w:hAnsi="Arial" w:cs="Arial"/>
          <w:spacing w:val="-3"/>
          <w:sz w:val="24"/>
          <w:szCs w:val="24"/>
        </w:rPr>
        <w:t xml:space="preserve"> for Natural Gas.</w:t>
      </w:r>
    </w:p>
    <w:p w14:paraId="66D34087" w14:textId="77777777" w:rsidR="00313CB4" w:rsidRPr="00612700"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Pr>
          <w:rFonts w:ascii="Arial" w:hAnsi="Arial" w:cs="Arial"/>
          <w:spacing w:val="-3"/>
          <w:sz w:val="24"/>
          <w:szCs w:val="24"/>
        </w:rPr>
        <w:t>Two (2) gas pressure test ports for Propane Gas.</w:t>
      </w:r>
    </w:p>
    <w:p w14:paraId="515F704E" w14:textId="77777777" w:rsidR="00313CB4" w:rsidRDefault="00313CB4" w:rsidP="007F2D94">
      <w:pPr>
        <w:pStyle w:val="ListParagraph"/>
        <w:keepLines/>
        <w:numPr>
          <w:ilvl w:val="0"/>
          <w:numId w:val="2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 xml:space="preserve">One (1) </w:t>
      </w:r>
      <w:r>
        <w:rPr>
          <w:rFonts w:ascii="Arial" w:hAnsi="Arial" w:cs="Arial"/>
          <w:spacing w:val="-3"/>
          <w:sz w:val="24"/>
          <w:szCs w:val="24"/>
        </w:rPr>
        <w:t>downstream manual shutoff valve for Natural Gas.</w:t>
      </w:r>
    </w:p>
    <w:p w14:paraId="55644470" w14:textId="77777777" w:rsidR="00313CB4" w:rsidRPr="00612700" w:rsidRDefault="00313CB4" w:rsidP="007F2D94">
      <w:pPr>
        <w:pStyle w:val="ListParagraph"/>
        <w:keepLines/>
        <w:numPr>
          <w:ilvl w:val="0"/>
          <w:numId w:val="2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612700">
        <w:rPr>
          <w:rFonts w:ascii="Arial" w:hAnsi="Arial" w:cs="Arial"/>
          <w:spacing w:val="-3"/>
          <w:sz w:val="24"/>
          <w:szCs w:val="24"/>
        </w:rPr>
        <w:t>One (1) downstream manual shutoff valve for Propane Gas.</w:t>
      </w:r>
    </w:p>
    <w:p w14:paraId="02A2704E" w14:textId="5BB760C3" w:rsidR="00313CB4" w:rsidRPr="00F83FBC" w:rsidRDefault="00313CB4" w:rsidP="007F2D94">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CBB1E3A" w14:textId="77777777" w:rsidR="00313CB4" w:rsidRPr="003559B1" w:rsidRDefault="00313CB4" w:rsidP="007F2D94">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2EF0760A" w14:textId="77777777" w:rsidR="00313CB4" w:rsidRDefault="00313CB4">
      <w:pPr>
        <w:rPr>
          <w:rFonts w:ascii="Arial" w:hAnsi="Arial" w:cs="Arial"/>
          <w:spacing w:val="-3"/>
          <w:sz w:val="24"/>
          <w:szCs w:val="24"/>
          <w:highlight w:val="yellow"/>
        </w:rPr>
      </w:pPr>
      <w:r>
        <w:rPr>
          <w:rFonts w:ascii="Arial" w:hAnsi="Arial" w:cs="Arial"/>
          <w:spacing w:val="-3"/>
          <w:sz w:val="24"/>
          <w:szCs w:val="24"/>
          <w:highlight w:val="yellow"/>
        </w:rPr>
        <w:br w:type="page"/>
      </w:r>
    </w:p>
    <w:p w14:paraId="5A5AFE8B" w14:textId="6F47C228" w:rsidR="00F402FE" w:rsidRPr="00052705" w:rsidRDefault="00F402FE" w:rsidP="007F2D94">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00374A10" w14:textId="77777777" w:rsidR="007F2D94" w:rsidRDefault="007F2D94" w:rsidP="007F2D94">
      <w:pPr>
        <w:pStyle w:val="ListParagraph"/>
        <w:keepLines/>
        <w:numPr>
          <w:ilvl w:val="3"/>
          <w:numId w:val="2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boiler manufacturer must furnish an integral power type fuel burner with each boiler.  The complete power fuel burner assembly must consist of a gas burner, combustion air blower, main gas valve train, and ignition system.  The burner manufacturer must fully coordinate the burner design with the boiler’s heat exchanger and the boiler control system in order to provide the required capacities, efficiencies, and performance specified.  Boilers shipped without a power burner and field-equipped with a 3</w:t>
      </w:r>
      <w:r>
        <w:rPr>
          <w:rFonts w:ascii="Arial" w:hAnsi="Arial" w:cs="Arial"/>
          <w:spacing w:val="-3"/>
          <w:sz w:val="24"/>
          <w:szCs w:val="24"/>
          <w:vertAlign w:val="superscript"/>
        </w:rPr>
        <w:t>rd</w:t>
      </w:r>
      <w:r>
        <w:rPr>
          <w:rFonts w:ascii="Arial" w:hAnsi="Arial" w:cs="Arial"/>
          <w:spacing w:val="-3"/>
          <w:sz w:val="24"/>
          <w:szCs w:val="24"/>
        </w:rPr>
        <w:t xml:space="preserve"> party power burner are not acceptable.</w:t>
      </w:r>
    </w:p>
    <w:p w14:paraId="64210627" w14:textId="77777777" w:rsidR="007F2D94" w:rsidRDefault="007F2D94" w:rsidP="007F2D94">
      <w:pPr>
        <w:pStyle w:val="ListParagraph"/>
        <w:keepLines/>
        <w:numPr>
          <w:ilvl w:val="3"/>
          <w:numId w:val="29"/>
        </w:numPr>
        <w:tabs>
          <w:tab w:val="left" w:pos="-720"/>
          <w:tab w:val="left" w:pos="1440"/>
        </w:tabs>
        <w:suppressAutoHyphens/>
        <w:spacing w:after="100" w:line="240" w:lineRule="auto"/>
        <w:ind w:left="1800"/>
        <w:rPr>
          <w:rFonts w:ascii="Arial" w:hAnsi="Arial" w:cs="Arial"/>
          <w:color w:val="FF0000"/>
          <w:spacing w:val="-3"/>
          <w:sz w:val="24"/>
          <w:szCs w:val="24"/>
        </w:rPr>
      </w:pPr>
      <w:bookmarkStart w:id="0" w:name="_GoBack"/>
      <w:r>
        <w:rPr>
          <w:rFonts w:ascii="Arial" w:hAnsi="Arial" w:cs="Arial"/>
          <w:color w:val="000000" w:themeColor="text1"/>
          <w:spacing w:val="-3"/>
          <w:sz w:val="24"/>
          <w:szCs w:val="24"/>
        </w:rPr>
        <w:t xml:space="preserve">Each burner must be installed horizontally inside the combustion chamber with </w:t>
      </w:r>
      <w:bookmarkEnd w:id="0"/>
      <w:r>
        <w:rPr>
          <w:rFonts w:ascii="Arial" w:hAnsi="Arial" w:cs="Arial"/>
          <w:color w:val="000000" w:themeColor="text1"/>
          <w:spacing w:val="-3"/>
          <w:sz w:val="24"/>
          <w:szCs w:val="24"/>
        </w:rPr>
        <w:t>combustion gases flowing downward through the heat exchanger.  The burner must consist of a stainless steel flange and woven fiber mesh cylindrical design.</w:t>
      </w:r>
    </w:p>
    <w:p w14:paraId="61F5E4CD" w14:textId="77777777" w:rsidR="007F2D94" w:rsidRDefault="007F2D94" w:rsidP="007F2D94">
      <w:pPr>
        <w:pStyle w:val="ListParagraph"/>
        <w:keepLines/>
        <w:numPr>
          <w:ilvl w:val="3"/>
          <w:numId w:val="2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burner must incorporate fuel/air ratio control system to preserve exhaust oxygen levels as per boiler schedule, maintaining consistent flue dew point. </w:t>
      </w:r>
    </w:p>
    <w:p w14:paraId="31578482" w14:textId="77777777" w:rsidR="007F2D94" w:rsidRDefault="007F2D94" w:rsidP="007F2D94">
      <w:pPr>
        <w:pStyle w:val="ListParagraph"/>
        <w:keepLines/>
        <w:numPr>
          <w:ilvl w:val="3"/>
          <w:numId w:val="2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The system must be linkage-less without the use of electronic control loops and electronic oxygen sensors requiring calibration and renewal. </w:t>
      </w:r>
    </w:p>
    <w:p w14:paraId="0583489F" w14:textId="77777777" w:rsidR="007F2D94" w:rsidRDefault="007F2D94" w:rsidP="007F2D94">
      <w:pPr>
        <w:pStyle w:val="ListParagraph"/>
        <w:keepLines/>
        <w:numPr>
          <w:ilvl w:val="3"/>
          <w:numId w:val="29"/>
        </w:numPr>
        <w:tabs>
          <w:tab w:val="left" w:pos="-720"/>
          <w:tab w:val="left" w:pos="1440"/>
        </w:tabs>
        <w:suppressAutoHyphens/>
        <w:spacing w:after="100" w:line="240" w:lineRule="auto"/>
        <w:ind w:left="1800"/>
        <w:rPr>
          <w:rFonts w:ascii="Arial" w:hAnsi="Arial" w:cs="Arial"/>
          <w:spacing w:val="-3"/>
          <w:sz w:val="24"/>
          <w:szCs w:val="24"/>
        </w:rPr>
      </w:pPr>
      <w:r>
        <w:rPr>
          <w:rFonts w:ascii="Arial" w:hAnsi="Arial" w:cs="Arial"/>
          <w:spacing w:val="-3"/>
          <w:sz w:val="24"/>
          <w:szCs w:val="24"/>
        </w:rPr>
        <w:t>Low NOx burner must be certified by SCAQMD for NOx levels listed on schedule when O2 is corrected to 3%. No additional setup or adjustment, such as increasing excess air, will be necessary to achieve level listed</w:t>
      </w:r>
    </w:p>
    <w:p w14:paraId="1885A3A0" w14:textId="77777777" w:rsidR="007F2D94" w:rsidRDefault="007F2D94" w:rsidP="007F2D94">
      <w:pPr>
        <w:pStyle w:val="ListParagraph"/>
        <w:keepLines/>
        <w:numPr>
          <w:ilvl w:val="3"/>
          <w:numId w:val="29"/>
        </w:numPr>
        <w:tabs>
          <w:tab w:val="left" w:pos="-720"/>
          <w:tab w:val="left" w:pos="1440"/>
        </w:tabs>
        <w:suppressAutoHyphens/>
        <w:spacing w:line="240" w:lineRule="auto"/>
        <w:ind w:left="1800"/>
        <w:rPr>
          <w:rFonts w:ascii="Arial" w:hAnsi="Arial" w:cs="Arial"/>
          <w:spacing w:val="-3"/>
          <w:sz w:val="24"/>
          <w:szCs w:val="24"/>
        </w:rPr>
      </w:pPr>
      <w:r>
        <w:rPr>
          <w:rFonts w:ascii="Arial" w:hAnsi="Arial" w:cs="Arial"/>
          <w:spacing w:val="-3"/>
          <w:sz w:val="24"/>
          <w:szCs w:val="24"/>
        </w:rPr>
        <w:t>Each boiler must be equipped with direct spark ignition.  Main flame must be monitored and controlled by a flame rod / ionization probe (rectification) system.</w:t>
      </w:r>
    </w:p>
    <w:p w14:paraId="5A4F0598" w14:textId="77777777" w:rsidR="00917EA1" w:rsidRPr="00052705" w:rsidRDefault="00874B9A" w:rsidP="007F2D94">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7F2D94">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7F2D94">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7F2D94">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7F2D94">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7F2D94">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7F2D94">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lastRenderedPageBreak/>
        <w:t>External Safety Device w/ contact closure.</w:t>
      </w:r>
    </w:p>
    <w:p w14:paraId="2B9596FE" w14:textId="77777777" w:rsidR="00D4225F" w:rsidRPr="00052705" w:rsidRDefault="00D4225F" w:rsidP="007F2D94">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BOILER CONTROL SYSTEM</w:t>
      </w:r>
    </w:p>
    <w:p w14:paraId="24CE536F" w14:textId="77777777" w:rsidR="00D4225F" w:rsidRPr="00180220" w:rsidRDefault="00D4225F" w:rsidP="007F2D94">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1A6395E7" w14:textId="77777777" w:rsidR="00163FFD" w:rsidRPr="00180220" w:rsidRDefault="00AF6618" w:rsidP="007F2D94">
      <w:pPr>
        <w:pStyle w:val="ListParagraph"/>
        <w:numPr>
          <w:ilvl w:val="0"/>
          <w:numId w:val="20"/>
        </w:numPr>
        <w:spacing w:after="100" w:line="240" w:lineRule="auto"/>
        <w:contextualSpacing w:val="0"/>
        <w:rPr>
          <w:rFonts w:ascii="Arial" w:hAnsi="Arial" w:cs="Arial"/>
          <w:sz w:val="24"/>
          <w:szCs w:val="24"/>
        </w:rPr>
      </w:pPr>
      <w:r w:rsidRPr="00180220">
        <w:rPr>
          <w:rFonts w:ascii="Arial" w:hAnsi="Arial" w:cs="Arial"/>
          <w:spacing w:val="-3"/>
          <w:sz w:val="24"/>
          <w:szCs w:val="24"/>
        </w:rPr>
        <w:t xml:space="preserve">Each boiler shall be provided with a “Full Modulating” firing control system whereby the firing rate is infinitely proportional at any firing rate between </w:t>
      </w:r>
      <w:r w:rsidR="000C14FC" w:rsidRPr="00180220">
        <w:rPr>
          <w:rFonts w:ascii="Arial" w:hAnsi="Arial" w:cs="Arial"/>
          <w:spacing w:val="-3"/>
          <w:sz w:val="24"/>
          <w:szCs w:val="24"/>
        </w:rPr>
        <w:t xml:space="preserve">low fire and high fire </w:t>
      </w:r>
      <w:r w:rsidRPr="00180220">
        <w:rPr>
          <w:rFonts w:ascii="Arial" w:hAnsi="Arial" w:cs="Arial"/>
          <w:spacing w:val="-3"/>
          <w:sz w:val="24"/>
          <w:szCs w:val="24"/>
        </w:rPr>
        <w:t>as determined by the pulse width modulation input control signal.  Both fuel input and air input must be sequenced in unison to the appropriate firing rate without the use of mechanical linkage.</w:t>
      </w:r>
    </w:p>
    <w:p w14:paraId="797A8AD1" w14:textId="77777777" w:rsidR="00D4225F" w:rsidRPr="00180220" w:rsidRDefault="000C14FC" w:rsidP="007F2D94">
      <w:pPr>
        <w:pStyle w:val="ListParagraph"/>
        <w:numPr>
          <w:ilvl w:val="0"/>
          <w:numId w:val="20"/>
        </w:numPr>
        <w:spacing w:line="240" w:lineRule="auto"/>
        <w:contextualSpacing w:val="0"/>
        <w:rPr>
          <w:rFonts w:ascii="Arial" w:hAnsi="Arial" w:cs="Arial"/>
          <w:sz w:val="24"/>
          <w:szCs w:val="24"/>
        </w:rPr>
      </w:pPr>
      <w:r w:rsidRPr="00180220">
        <w:rPr>
          <w:rFonts w:ascii="Arial" w:hAnsi="Arial" w:cs="Arial"/>
          <w:sz w:val="24"/>
          <w:szCs w:val="24"/>
        </w:rPr>
        <w:t>The boiler’s c</w:t>
      </w:r>
      <w:r w:rsidR="00D4225F" w:rsidRPr="00180220">
        <w:rPr>
          <w:rFonts w:ascii="Arial" w:hAnsi="Arial" w:cs="Arial"/>
          <w:sz w:val="24"/>
          <w:szCs w:val="24"/>
        </w:rPr>
        <w:t>ontrol system shall provide the minimum capabilities:</w:t>
      </w:r>
    </w:p>
    <w:p w14:paraId="6D2C7433" w14:textId="77777777" w:rsidR="000C14FC" w:rsidRPr="00180220" w:rsidRDefault="000C14FC"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7” color touchscreen display with one or more USB ports.</w:t>
      </w:r>
    </w:p>
    <w:p w14:paraId="2887A4D6" w14:textId="2836E34E" w:rsidR="008704DA" w:rsidRDefault="008704DA"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Pr>
          <w:rFonts w:ascii="Arial" w:hAnsi="Arial" w:cs="Arial"/>
          <w:spacing w:val="-3"/>
          <w:sz w:val="24"/>
          <w:szCs w:val="24"/>
        </w:rPr>
        <w:t>Standard on-board Ethernet port for wired internet connectivity and embedded wireless driver for optional wireless internet connectivity to remote monitoring and software update services.</w:t>
      </w:r>
    </w:p>
    <w:p w14:paraId="5D72C788" w14:textId="77777777" w:rsidR="000C14FC" w:rsidRPr="00180220" w:rsidRDefault="000C14FC"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Parameter uploads and downloads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175D81C1" w14:textId="77777777" w:rsidR="000C14FC" w:rsidRPr="00180220" w:rsidRDefault="000C14FC"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Software updates via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79477851" w14:textId="77777777" w:rsidR="000C14FC" w:rsidRPr="00180220" w:rsidRDefault="000C14FC"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Capture screen shots</w:t>
      </w:r>
      <w:r w:rsidR="00485E02" w:rsidRPr="00180220">
        <w:rPr>
          <w:rFonts w:ascii="Arial" w:hAnsi="Arial" w:cs="Arial"/>
          <w:spacing w:val="-3"/>
          <w:sz w:val="24"/>
          <w:szCs w:val="24"/>
        </w:rPr>
        <w:t xml:space="preserve"> from the control’s display</w:t>
      </w:r>
      <w:r w:rsidRPr="00180220">
        <w:rPr>
          <w:rFonts w:ascii="Arial" w:hAnsi="Arial" w:cs="Arial"/>
          <w:spacing w:val="-3"/>
          <w:sz w:val="24"/>
          <w:szCs w:val="24"/>
        </w:rPr>
        <w:t xml:space="preserve"> </w:t>
      </w:r>
      <w:r w:rsidR="00485E02" w:rsidRPr="00180220">
        <w:rPr>
          <w:rFonts w:ascii="Arial" w:hAnsi="Arial" w:cs="Arial"/>
          <w:spacing w:val="-3"/>
          <w:sz w:val="24"/>
          <w:szCs w:val="24"/>
        </w:rPr>
        <w:t xml:space="preserve">by saving </w:t>
      </w:r>
      <w:r w:rsidRPr="00180220">
        <w:rPr>
          <w:rFonts w:ascii="Arial" w:hAnsi="Arial" w:cs="Arial"/>
          <w:spacing w:val="-3"/>
          <w:sz w:val="24"/>
          <w:szCs w:val="24"/>
        </w:rPr>
        <w:t xml:space="preserve">digital image </w:t>
      </w:r>
      <w:r w:rsidR="00485E02" w:rsidRPr="00180220">
        <w:rPr>
          <w:rFonts w:ascii="Arial" w:hAnsi="Arial" w:cs="Arial"/>
          <w:spacing w:val="-3"/>
          <w:sz w:val="24"/>
          <w:szCs w:val="24"/>
        </w:rPr>
        <w:t xml:space="preserve">files </w:t>
      </w:r>
      <w:r w:rsidRPr="00180220">
        <w:rPr>
          <w:rFonts w:ascii="Arial" w:hAnsi="Arial" w:cs="Arial"/>
          <w:spacing w:val="-3"/>
          <w:sz w:val="24"/>
          <w:szCs w:val="24"/>
        </w:rPr>
        <w:t xml:space="preserve">to </w:t>
      </w:r>
      <w:r w:rsidR="00485E02" w:rsidRPr="00180220">
        <w:rPr>
          <w:rFonts w:ascii="Arial" w:hAnsi="Arial" w:cs="Arial"/>
          <w:spacing w:val="-3"/>
          <w:sz w:val="24"/>
          <w:szCs w:val="24"/>
        </w:rPr>
        <w:t xml:space="preserve">external </w:t>
      </w:r>
      <w:r w:rsidRPr="00180220">
        <w:rPr>
          <w:rFonts w:ascii="Arial" w:hAnsi="Arial" w:cs="Arial"/>
          <w:spacing w:val="-3"/>
          <w:sz w:val="24"/>
          <w:szCs w:val="24"/>
        </w:rPr>
        <w:t>USB flash drive.</w:t>
      </w:r>
    </w:p>
    <w:p w14:paraId="45DFA5E6" w14:textId="77777777" w:rsidR="00E44984" w:rsidRPr="00180220" w:rsidRDefault="00E44984"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Local Representative </w:t>
      </w:r>
      <w:r w:rsidR="00485E02" w:rsidRPr="00180220">
        <w:rPr>
          <w:rFonts w:ascii="Arial" w:hAnsi="Arial" w:cs="Arial"/>
          <w:spacing w:val="-3"/>
          <w:sz w:val="24"/>
          <w:szCs w:val="24"/>
        </w:rPr>
        <w:t>Screen</w:t>
      </w:r>
      <w:r w:rsidRPr="00180220">
        <w:rPr>
          <w:rFonts w:ascii="Arial" w:hAnsi="Arial" w:cs="Arial"/>
          <w:spacing w:val="-3"/>
          <w:sz w:val="24"/>
          <w:szCs w:val="24"/>
        </w:rPr>
        <w:t xml:space="preserve"> can be programmed to provide contact information for the local boiler manufacturer’s representative.</w:t>
      </w:r>
    </w:p>
    <w:p w14:paraId="2FEC46BE" w14:textId="77777777" w:rsidR="000C14FC" w:rsidRPr="00180220" w:rsidRDefault="000C14FC"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Relay Outputs for direct control of pumps, </w:t>
      </w:r>
      <w:r w:rsidR="00485E02" w:rsidRPr="00180220">
        <w:rPr>
          <w:rFonts w:ascii="Arial" w:hAnsi="Arial" w:cs="Arial"/>
          <w:spacing w:val="-3"/>
          <w:sz w:val="24"/>
          <w:szCs w:val="24"/>
        </w:rPr>
        <w:t xml:space="preserve">control </w:t>
      </w:r>
      <w:r w:rsidRPr="00180220">
        <w:rPr>
          <w:rFonts w:ascii="Arial" w:hAnsi="Arial" w:cs="Arial"/>
          <w:spacing w:val="-3"/>
          <w:sz w:val="24"/>
          <w:szCs w:val="24"/>
        </w:rPr>
        <w:t>valves, dampers and other auxiliary devices.</w:t>
      </w:r>
    </w:p>
    <w:p w14:paraId="1662A6DD" w14:textId="77777777" w:rsidR="00242A22" w:rsidRPr="00180220"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Multiple boiler “cascade” network up to </w:t>
      </w:r>
      <w:r w:rsidR="00E44984" w:rsidRPr="00180220">
        <w:rPr>
          <w:rFonts w:ascii="Arial" w:hAnsi="Arial" w:cs="Arial"/>
          <w:spacing w:val="-3"/>
          <w:sz w:val="24"/>
          <w:szCs w:val="24"/>
        </w:rPr>
        <w:t xml:space="preserve">24 </w:t>
      </w:r>
      <w:r w:rsidRPr="00180220">
        <w:rPr>
          <w:rFonts w:ascii="Arial" w:hAnsi="Arial" w:cs="Arial"/>
          <w:spacing w:val="-3"/>
          <w:sz w:val="24"/>
          <w:szCs w:val="24"/>
        </w:rPr>
        <w:t>boilers without any external control panel.  The installation of external sequencing control panels is not acceptable.</w:t>
      </w:r>
    </w:p>
    <w:p w14:paraId="61A83CD5" w14:textId="77777777" w:rsidR="00242A22" w:rsidRPr="00180220"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Automatic hybrid system control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with both condensing and non-condensing boilers.  This control logic prioritizes condensing boilers at low water temperatures and prioritizes non-condensing boilers at high water temperatures.</w:t>
      </w:r>
    </w:p>
    <w:p w14:paraId="0E329B56" w14:textId="77777777" w:rsidR="00242A22" w:rsidRPr="00180220"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Auxiliary Boiler Relay for </w:t>
      </w:r>
      <w:r w:rsidR="007517FE" w:rsidRPr="00180220">
        <w:rPr>
          <w:rFonts w:ascii="Arial" w:hAnsi="Arial" w:cs="Arial"/>
          <w:spacing w:val="-3"/>
          <w:sz w:val="24"/>
          <w:szCs w:val="24"/>
        </w:rPr>
        <w:t xml:space="preserve">multiple boiler </w:t>
      </w:r>
      <w:r w:rsidRPr="00180220">
        <w:rPr>
          <w:rFonts w:ascii="Arial" w:hAnsi="Arial" w:cs="Arial"/>
          <w:spacing w:val="-3"/>
          <w:sz w:val="24"/>
          <w:szCs w:val="24"/>
        </w:rPr>
        <w:t>“cascade” systems which can be used to enable a 3</w:t>
      </w:r>
      <w:r w:rsidRPr="00180220">
        <w:rPr>
          <w:rFonts w:ascii="Arial" w:hAnsi="Arial" w:cs="Arial"/>
          <w:spacing w:val="-3"/>
          <w:sz w:val="24"/>
          <w:szCs w:val="24"/>
          <w:vertAlign w:val="superscript"/>
        </w:rPr>
        <w:t>rd</w:t>
      </w:r>
      <w:r w:rsidRPr="00180220">
        <w:rPr>
          <w:rFonts w:ascii="Arial" w:hAnsi="Arial" w:cs="Arial"/>
          <w:spacing w:val="-3"/>
          <w:sz w:val="24"/>
          <w:szCs w:val="24"/>
        </w:rPr>
        <w:t xml:space="preserve"> party boiler platform in the event the “cascade” system is unable to satisfy the heating load.</w:t>
      </w:r>
    </w:p>
    <w:p w14:paraId="467DF18E" w14:textId="77777777" w:rsidR="007517FE" w:rsidRPr="00180220" w:rsidRDefault="007517FE"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Programmable Boiler and System pump control for multiple boiler “cascade” systems installed in a Primary-Secondary piping arrangement.</w:t>
      </w:r>
    </w:p>
    <w:p w14:paraId="68A8C114" w14:textId="77777777" w:rsidR="00485E02" w:rsidRPr="00180220" w:rsidRDefault="007517FE"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Programmable</w:t>
      </w:r>
      <w:r w:rsidR="00485E02" w:rsidRPr="00180220">
        <w:rPr>
          <w:rFonts w:ascii="Arial" w:hAnsi="Arial" w:cs="Arial"/>
          <w:spacing w:val="-3"/>
          <w:sz w:val="24"/>
          <w:szCs w:val="24"/>
        </w:rPr>
        <w:t xml:space="preserve"> Control Valve </w:t>
      </w:r>
      <w:r w:rsidRPr="00180220">
        <w:rPr>
          <w:rFonts w:ascii="Arial" w:hAnsi="Arial" w:cs="Arial"/>
          <w:spacing w:val="-3"/>
          <w:sz w:val="24"/>
          <w:szCs w:val="24"/>
        </w:rPr>
        <w:t>l</w:t>
      </w:r>
      <w:r w:rsidR="00485E02" w:rsidRPr="00180220">
        <w:rPr>
          <w:rFonts w:ascii="Arial" w:hAnsi="Arial" w:cs="Arial"/>
          <w:spacing w:val="-3"/>
          <w:sz w:val="24"/>
          <w:szCs w:val="24"/>
        </w:rPr>
        <w:t xml:space="preserve">ogic for </w:t>
      </w:r>
      <w:r w:rsidRPr="00180220">
        <w:rPr>
          <w:rFonts w:ascii="Arial" w:hAnsi="Arial" w:cs="Arial"/>
          <w:spacing w:val="-3"/>
          <w:sz w:val="24"/>
          <w:szCs w:val="24"/>
        </w:rPr>
        <w:t xml:space="preserve">multiple boiler </w:t>
      </w:r>
      <w:r w:rsidR="00485E02" w:rsidRPr="00180220">
        <w:rPr>
          <w:rFonts w:ascii="Arial" w:hAnsi="Arial" w:cs="Arial"/>
          <w:spacing w:val="-3"/>
          <w:sz w:val="24"/>
          <w:szCs w:val="24"/>
        </w:rPr>
        <w:t>“cascade” systems installed in a Primary-Only piping arrangement.</w:t>
      </w:r>
    </w:p>
    <w:p w14:paraId="2D041D12" w14:textId="7441C034" w:rsidR="00242A22"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Integration with external Building Management Systems (BMS) via MODBUS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RTU protocol.  </w:t>
      </w:r>
      <w:r w:rsidRPr="00180220">
        <w:rPr>
          <w:rFonts w:ascii="Arial" w:hAnsi="Arial" w:cs="Arial"/>
          <w:b/>
          <w:spacing w:val="-3"/>
          <w:sz w:val="24"/>
          <w:szCs w:val="24"/>
        </w:rPr>
        <w:t>NOTE:</w:t>
      </w:r>
      <w:r w:rsidRPr="00180220">
        <w:rPr>
          <w:rFonts w:ascii="Arial" w:hAnsi="Arial" w:cs="Arial"/>
          <w:spacing w:val="-3"/>
          <w:sz w:val="24"/>
          <w:szCs w:val="24"/>
        </w:rPr>
        <w:t xml:space="preserve"> 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w:t>
      </w:r>
      <w:r w:rsidRPr="00180220">
        <w:rPr>
          <w:rFonts w:ascii="Arial" w:hAnsi="Arial" w:cs="Arial"/>
          <w:spacing w:val="-3"/>
          <w:sz w:val="24"/>
          <w:szCs w:val="24"/>
        </w:rPr>
        <w:lastRenderedPageBreak/>
        <w:t>purchase from the boiler manufacturer.</w:t>
      </w:r>
    </w:p>
    <w:p w14:paraId="19779356" w14:textId="77777777" w:rsidR="00FC0FB9" w:rsidRPr="00180220" w:rsidRDefault="00FC0FB9" w:rsidP="00FC0FB9">
      <w:pPr>
        <w:pStyle w:val="ListParagraph"/>
        <w:widowControl w:val="0"/>
        <w:spacing w:after="100" w:line="240" w:lineRule="auto"/>
        <w:ind w:left="2520"/>
        <w:contextualSpacing w:val="0"/>
        <w:rPr>
          <w:rFonts w:ascii="Arial" w:hAnsi="Arial" w:cs="Arial"/>
          <w:spacing w:val="-3"/>
          <w:sz w:val="24"/>
          <w:szCs w:val="24"/>
        </w:rPr>
      </w:pPr>
    </w:p>
    <w:p w14:paraId="11DBF83C" w14:textId="77777777" w:rsidR="00485E02" w:rsidRPr="00180220" w:rsidRDefault="00485E0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Hardwire integration with Building Management Systems (BMS) via 4-20mA analog control signal for temperature</w:t>
      </w:r>
      <w:r w:rsidR="00AE6B67" w:rsidRPr="00180220">
        <w:rPr>
          <w:rFonts w:ascii="Arial" w:hAnsi="Arial" w:cs="Arial"/>
          <w:spacing w:val="-3"/>
          <w:sz w:val="24"/>
          <w:szCs w:val="24"/>
        </w:rPr>
        <w:t xml:space="preserve"> or </w:t>
      </w:r>
      <w:r w:rsidRPr="00180220">
        <w:rPr>
          <w:rFonts w:ascii="Arial" w:hAnsi="Arial" w:cs="Arial"/>
          <w:spacing w:val="-3"/>
          <w:sz w:val="24"/>
          <w:szCs w:val="24"/>
        </w:rPr>
        <w:t>firing rate control.</w:t>
      </w:r>
    </w:p>
    <w:p w14:paraId="3ECECE38" w14:textId="77777777" w:rsidR="00242A22" w:rsidRPr="00180220"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Intuitive “Setup Wizards” ask the user a series of questions and allow for step-by-step configuration of the boiler control.</w:t>
      </w:r>
    </w:p>
    <w:p w14:paraId="1ECA0B92" w14:textId="77777777" w:rsidR="00242A22" w:rsidRPr="00180220" w:rsidRDefault="00242A2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On-Screen error notifications with a comprehensive description of all alarm conditions and several troubleshooting steps.</w:t>
      </w:r>
    </w:p>
    <w:p w14:paraId="23D4875A" w14:textId="77777777" w:rsidR="00FF68D4" w:rsidRPr="00180220" w:rsidRDefault="00FF68D4"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 flue gas temperature and outlet (supply) temperature compensation to prevent over-firing of the boiler equipment.</w:t>
      </w:r>
    </w:p>
    <w:p w14:paraId="2B595134" w14:textId="77777777" w:rsidR="00FF68D4" w:rsidRPr="00180220" w:rsidRDefault="00FF68D4"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 differential temperature compensation to prevent over-firing of the boiler equipment in a low flow condition.</w:t>
      </w:r>
    </w:p>
    <w:p w14:paraId="1C8CF2A3" w14:textId="77777777" w:rsidR="00D4225F" w:rsidRPr="00180220" w:rsidRDefault="00E44984"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Automatically adjust</w:t>
      </w:r>
      <w:r w:rsidR="00D4225F" w:rsidRPr="00180220">
        <w:rPr>
          <w:rFonts w:ascii="Arial" w:hAnsi="Arial" w:cs="Arial"/>
          <w:spacing w:val="-3"/>
          <w:sz w:val="24"/>
          <w:szCs w:val="24"/>
        </w:rPr>
        <w:t xml:space="preserve"> the </w:t>
      </w:r>
      <w:r w:rsidR="000C14FC" w:rsidRPr="00180220">
        <w:rPr>
          <w:rFonts w:ascii="Arial" w:hAnsi="Arial" w:cs="Arial"/>
          <w:spacing w:val="-3"/>
          <w:sz w:val="24"/>
          <w:szCs w:val="24"/>
        </w:rPr>
        <w:t xml:space="preserve">temperature </w:t>
      </w:r>
      <w:r w:rsidR="00D4225F" w:rsidRPr="00180220">
        <w:rPr>
          <w:rFonts w:ascii="Arial" w:hAnsi="Arial" w:cs="Arial"/>
          <w:spacing w:val="-3"/>
          <w:sz w:val="24"/>
          <w:szCs w:val="24"/>
        </w:rPr>
        <w:t xml:space="preserve">set point </w:t>
      </w:r>
      <w:r w:rsidRPr="00180220">
        <w:rPr>
          <w:rFonts w:ascii="Arial" w:hAnsi="Arial" w:cs="Arial"/>
          <w:spacing w:val="-3"/>
          <w:sz w:val="24"/>
          <w:szCs w:val="24"/>
        </w:rPr>
        <w:t xml:space="preserve">and shutdown </w:t>
      </w:r>
      <w:r w:rsidR="00FF68D4" w:rsidRPr="00180220">
        <w:rPr>
          <w:rFonts w:ascii="Arial" w:hAnsi="Arial" w:cs="Arial"/>
          <w:spacing w:val="-3"/>
          <w:sz w:val="24"/>
          <w:szCs w:val="24"/>
        </w:rPr>
        <w:t>t</w:t>
      </w:r>
      <w:r w:rsidRPr="00180220">
        <w:rPr>
          <w:rFonts w:ascii="Arial" w:hAnsi="Arial" w:cs="Arial"/>
          <w:spacing w:val="-3"/>
          <w:sz w:val="24"/>
          <w:szCs w:val="24"/>
        </w:rPr>
        <w:t xml:space="preserve">he boiler </w:t>
      </w:r>
      <w:r w:rsidR="00D4225F" w:rsidRPr="00180220">
        <w:rPr>
          <w:rFonts w:ascii="Arial" w:hAnsi="Arial" w:cs="Arial"/>
          <w:spacing w:val="-3"/>
          <w:sz w:val="24"/>
          <w:szCs w:val="24"/>
        </w:rPr>
        <w:t xml:space="preserve">based on </w:t>
      </w:r>
      <w:r w:rsidR="000C14FC" w:rsidRPr="00180220">
        <w:rPr>
          <w:rFonts w:ascii="Arial" w:hAnsi="Arial" w:cs="Arial"/>
          <w:spacing w:val="-3"/>
          <w:sz w:val="24"/>
          <w:szCs w:val="24"/>
        </w:rPr>
        <w:t>the outdoor air temperature conditions.</w:t>
      </w:r>
    </w:p>
    <w:p w14:paraId="66451A46" w14:textId="77777777" w:rsidR="00E44984" w:rsidRPr="00180220" w:rsidRDefault="00E44984"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Night Setback functionality via external point of closure </w:t>
      </w:r>
      <w:r w:rsidR="00FF68D4" w:rsidRPr="00180220">
        <w:rPr>
          <w:rFonts w:ascii="Arial" w:hAnsi="Arial" w:cs="Arial"/>
          <w:spacing w:val="-3"/>
          <w:sz w:val="24"/>
          <w:szCs w:val="24"/>
        </w:rPr>
        <w:t>(</w:t>
      </w:r>
      <w:r w:rsidRPr="00180220">
        <w:rPr>
          <w:rFonts w:ascii="Arial" w:hAnsi="Arial" w:cs="Arial"/>
          <w:spacing w:val="-3"/>
          <w:sz w:val="24"/>
          <w:szCs w:val="24"/>
        </w:rPr>
        <w:t>o</w:t>
      </w:r>
      <w:r w:rsidR="00FF68D4" w:rsidRPr="00180220">
        <w:rPr>
          <w:rFonts w:ascii="Arial" w:hAnsi="Arial" w:cs="Arial"/>
          <w:spacing w:val="-3"/>
          <w:sz w:val="24"/>
          <w:szCs w:val="24"/>
        </w:rPr>
        <w:t>r</w:t>
      </w:r>
      <w:r w:rsidRPr="00180220">
        <w:rPr>
          <w:rFonts w:ascii="Arial" w:hAnsi="Arial" w:cs="Arial"/>
          <w:spacing w:val="-3"/>
          <w:sz w:val="24"/>
          <w:szCs w:val="24"/>
        </w:rPr>
        <w:t xml:space="preserve"> BMS integration</w:t>
      </w:r>
      <w:r w:rsidR="00FF68D4" w:rsidRPr="00180220">
        <w:rPr>
          <w:rFonts w:ascii="Arial" w:hAnsi="Arial" w:cs="Arial"/>
          <w:spacing w:val="-3"/>
          <w:sz w:val="24"/>
          <w:szCs w:val="24"/>
        </w:rPr>
        <w:t>)</w:t>
      </w:r>
      <w:r w:rsidRPr="00180220">
        <w:rPr>
          <w:rFonts w:ascii="Arial" w:hAnsi="Arial" w:cs="Arial"/>
          <w:spacing w:val="-3"/>
          <w:sz w:val="24"/>
          <w:szCs w:val="24"/>
        </w:rPr>
        <w:t xml:space="preserve"> for unique “Occupied” and “Unoccupied” temperature setpoint values.</w:t>
      </w:r>
    </w:p>
    <w:p w14:paraId="040DDF14" w14:textId="7442041C" w:rsidR="007517FE" w:rsidRPr="00180220" w:rsidRDefault="007517FE"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Maintain single temperature set point with a minimum outlet (supply) water temperature of </w:t>
      </w:r>
      <w:r w:rsidR="00864EF6">
        <w:rPr>
          <w:rFonts w:ascii="Arial" w:hAnsi="Arial" w:cs="Arial"/>
          <w:spacing w:val="-3"/>
          <w:sz w:val="24"/>
          <w:szCs w:val="24"/>
        </w:rPr>
        <w:t>42</w:t>
      </w:r>
      <w:r w:rsidRPr="008704DA">
        <w:rPr>
          <w:rFonts w:ascii="Calibri" w:hAnsi="Calibri" w:cs="Arial"/>
          <w:spacing w:val="-3"/>
          <w:sz w:val="24"/>
          <w:szCs w:val="24"/>
        </w:rPr>
        <w:t>°</w:t>
      </w:r>
      <w:r w:rsidRPr="008704DA">
        <w:rPr>
          <w:rFonts w:ascii="Arial" w:hAnsi="Arial" w:cs="Arial"/>
          <w:spacing w:val="-3"/>
          <w:sz w:val="24"/>
          <w:szCs w:val="24"/>
        </w:rPr>
        <w:t>F</w:t>
      </w:r>
      <w:r w:rsidRPr="00180220">
        <w:rPr>
          <w:rFonts w:ascii="Arial" w:hAnsi="Arial" w:cs="Arial"/>
          <w:spacing w:val="-3"/>
          <w:sz w:val="24"/>
          <w:szCs w:val="24"/>
        </w:rPr>
        <w:t xml:space="preserve"> up to a maximum outlet (supply) water temperature of </w:t>
      </w:r>
      <w:r w:rsidR="00812722" w:rsidRPr="00180220">
        <w:rPr>
          <w:rFonts w:ascii="Arial" w:hAnsi="Arial" w:cs="Arial"/>
          <w:spacing w:val="-3"/>
          <w:sz w:val="24"/>
          <w:szCs w:val="24"/>
        </w:rPr>
        <w:t>194</w:t>
      </w:r>
      <w:r w:rsidRPr="00180220">
        <w:rPr>
          <w:rFonts w:ascii="Calibri" w:hAnsi="Calibri" w:cs="Arial"/>
          <w:spacing w:val="-3"/>
          <w:sz w:val="24"/>
          <w:szCs w:val="24"/>
        </w:rPr>
        <w:t>°</w:t>
      </w:r>
      <w:r w:rsidRPr="00180220">
        <w:rPr>
          <w:rFonts w:ascii="Arial" w:hAnsi="Arial" w:cs="Arial"/>
          <w:spacing w:val="-3"/>
          <w:sz w:val="24"/>
          <w:szCs w:val="24"/>
        </w:rPr>
        <w:t>F.</w:t>
      </w:r>
    </w:p>
    <w:p w14:paraId="2333A81B" w14:textId="77777777" w:rsidR="00485E02" w:rsidRPr="00180220" w:rsidRDefault="00485E0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DHW Priority capable of seamless transition between Comfort Heat (CH) and Domestic Hot Water (DHW) operation.</w:t>
      </w:r>
    </w:p>
    <w:p w14:paraId="0FC4E33C" w14:textId="77777777" w:rsidR="00485E02" w:rsidRPr="00180220" w:rsidRDefault="00485E02"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On-Board CH&amp;DHW operation for simultaneous Comfort Heat (CH) and Domestic Hot Water (DHW) operation.</w:t>
      </w:r>
    </w:p>
    <w:p w14:paraId="0F4E3CF5" w14:textId="77777777" w:rsidR="00D4225F" w:rsidRPr="00180220" w:rsidRDefault="003C2E4F"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Alarm </w:t>
      </w:r>
      <w:r w:rsidR="00E44984" w:rsidRPr="00180220">
        <w:rPr>
          <w:rFonts w:ascii="Arial" w:hAnsi="Arial" w:cs="Arial"/>
          <w:spacing w:val="-3"/>
          <w:sz w:val="24"/>
          <w:szCs w:val="24"/>
        </w:rPr>
        <w:t>R</w:t>
      </w:r>
      <w:r w:rsidRPr="00180220">
        <w:rPr>
          <w:rFonts w:ascii="Arial" w:hAnsi="Arial" w:cs="Arial"/>
          <w:spacing w:val="-3"/>
          <w:sz w:val="24"/>
          <w:szCs w:val="24"/>
        </w:rPr>
        <w:t xml:space="preserve">elay </w:t>
      </w:r>
      <w:r w:rsidR="00E44984" w:rsidRPr="00180220">
        <w:rPr>
          <w:rFonts w:ascii="Arial" w:hAnsi="Arial" w:cs="Arial"/>
          <w:spacing w:val="-3"/>
          <w:sz w:val="24"/>
          <w:szCs w:val="24"/>
        </w:rPr>
        <w:t>Output to announce alarm conditio</w:t>
      </w:r>
      <w:r w:rsidR="00FF68D4" w:rsidRPr="00180220">
        <w:rPr>
          <w:rFonts w:ascii="Arial" w:hAnsi="Arial" w:cs="Arial"/>
          <w:spacing w:val="-3"/>
          <w:sz w:val="24"/>
          <w:szCs w:val="24"/>
        </w:rPr>
        <w:t>ns</w:t>
      </w:r>
      <w:r w:rsidR="00E44984" w:rsidRPr="00180220">
        <w:rPr>
          <w:rFonts w:ascii="Arial" w:hAnsi="Arial" w:cs="Arial"/>
          <w:spacing w:val="-3"/>
          <w:sz w:val="24"/>
          <w:szCs w:val="24"/>
        </w:rPr>
        <w:t xml:space="preserve"> which require</w:t>
      </w:r>
      <w:r w:rsidR="00485E02" w:rsidRPr="00180220">
        <w:rPr>
          <w:rFonts w:ascii="Arial" w:hAnsi="Arial" w:cs="Arial"/>
          <w:spacing w:val="-3"/>
          <w:sz w:val="24"/>
          <w:szCs w:val="24"/>
        </w:rPr>
        <w:t xml:space="preserve"> </w:t>
      </w:r>
      <w:r w:rsidR="00E44984" w:rsidRPr="00180220">
        <w:rPr>
          <w:rFonts w:ascii="Arial" w:hAnsi="Arial" w:cs="Arial"/>
          <w:spacing w:val="-3"/>
          <w:sz w:val="24"/>
          <w:szCs w:val="24"/>
        </w:rPr>
        <w:t>manual reset</w:t>
      </w:r>
      <w:r w:rsidR="00D4225F" w:rsidRPr="00180220">
        <w:rPr>
          <w:rFonts w:ascii="Arial" w:hAnsi="Arial" w:cs="Arial"/>
          <w:spacing w:val="-3"/>
          <w:sz w:val="24"/>
          <w:szCs w:val="24"/>
        </w:rPr>
        <w:t>.</w:t>
      </w:r>
    </w:p>
    <w:p w14:paraId="47853368" w14:textId="77777777" w:rsidR="000341FE" w:rsidRPr="00180220" w:rsidRDefault="00D4225F" w:rsidP="007F2D94">
      <w:pPr>
        <w:pStyle w:val="ListParagraph"/>
        <w:widowControl w:val="0"/>
        <w:numPr>
          <w:ilvl w:val="4"/>
          <w:numId w:val="21"/>
        </w:numPr>
        <w:spacing w:after="100" w:line="240" w:lineRule="auto"/>
        <w:ind w:left="2520"/>
        <w:contextualSpacing w:val="0"/>
        <w:rPr>
          <w:rFonts w:ascii="Arial" w:hAnsi="Arial" w:cs="Arial"/>
          <w:spacing w:val="-3"/>
          <w:sz w:val="24"/>
          <w:szCs w:val="24"/>
        </w:rPr>
      </w:pPr>
      <w:r w:rsidRPr="00180220">
        <w:rPr>
          <w:rFonts w:ascii="Arial" w:hAnsi="Arial" w:cs="Arial"/>
          <w:spacing w:val="-3"/>
          <w:sz w:val="24"/>
          <w:szCs w:val="24"/>
        </w:rPr>
        <w:t xml:space="preserve">Programmable Low Fire Delay to prevent </w:t>
      </w:r>
      <w:r w:rsidR="00485E02" w:rsidRPr="00180220">
        <w:rPr>
          <w:rFonts w:ascii="Arial" w:hAnsi="Arial" w:cs="Arial"/>
          <w:spacing w:val="-3"/>
          <w:sz w:val="24"/>
          <w:szCs w:val="24"/>
        </w:rPr>
        <w:t>excessive short-</w:t>
      </w:r>
      <w:r w:rsidRPr="00180220">
        <w:rPr>
          <w:rFonts w:ascii="Arial" w:hAnsi="Arial" w:cs="Arial"/>
          <w:spacing w:val="-3"/>
          <w:sz w:val="24"/>
          <w:szCs w:val="24"/>
        </w:rPr>
        <w:t>cycling</w:t>
      </w:r>
      <w:r w:rsidR="00485E02" w:rsidRPr="00180220">
        <w:rPr>
          <w:rFonts w:ascii="Arial" w:hAnsi="Arial" w:cs="Arial"/>
          <w:spacing w:val="-3"/>
          <w:sz w:val="24"/>
          <w:szCs w:val="24"/>
        </w:rPr>
        <w:t xml:space="preserve"> of the boiler</w:t>
      </w:r>
      <w:r w:rsidRPr="00180220">
        <w:rPr>
          <w:rFonts w:ascii="Arial" w:hAnsi="Arial" w:cs="Arial"/>
          <w:spacing w:val="-3"/>
          <w:sz w:val="24"/>
          <w:szCs w:val="24"/>
        </w:rPr>
        <w:t xml:space="preserve"> </w:t>
      </w:r>
      <w:r w:rsidR="00485E02" w:rsidRPr="00180220">
        <w:rPr>
          <w:rFonts w:ascii="Arial" w:hAnsi="Arial" w:cs="Arial"/>
          <w:spacing w:val="-3"/>
          <w:sz w:val="24"/>
          <w:szCs w:val="24"/>
        </w:rPr>
        <w:t>equipment.</w:t>
      </w:r>
    </w:p>
    <w:p w14:paraId="5C1203A8" w14:textId="77777777" w:rsidR="000341FE" w:rsidRPr="00180220" w:rsidRDefault="00D4225F" w:rsidP="007F2D94">
      <w:pPr>
        <w:pStyle w:val="ListParagraph"/>
        <w:widowControl w:val="0"/>
        <w:numPr>
          <w:ilvl w:val="4"/>
          <w:numId w:val="21"/>
        </w:numPr>
        <w:spacing w:line="240" w:lineRule="auto"/>
        <w:ind w:left="2520"/>
        <w:contextualSpacing w:val="0"/>
        <w:rPr>
          <w:rFonts w:ascii="Arial" w:hAnsi="Arial" w:cs="Arial"/>
          <w:spacing w:val="-3"/>
          <w:sz w:val="24"/>
          <w:szCs w:val="24"/>
        </w:rPr>
      </w:pPr>
      <w:r w:rsidRPr="00180220">
        <w:rPr>
          <w:rFonts w:ascii="Arial" w:hAnsi="Arial" w:cs="Arial"/>
          <w:spacing w:val="-3"/>
          <w:sz w:val="24"/>
          <w:szCs w:val="24"/>
        </w:rPr>
        <w:t>Local Manual Operation.</w:t>
      </w:r>
    </w:p>
    <w:p w14:paraId="3A232CEE" w14:textId="77777777" w:rsidR="00937C40" w:rsidRPr="00180220" w:rsidRDefault="00937C40" w:rsidP="007F2D94">
      <w:pPr>
        <w:keepLines/>
        <w:numPr>
          <w:ilvl w:val="3"/>
          <w:numId w:val="21"/>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The boiler control system shall be capable of interfacing with the following external control devices:</w:t>
      </w:r>
    </w:p>
    <w:p w14:paraId="727F8BB0" w14:textId="77777777" w:rsidR="00937C40" w:rsidRPr="00180220" w:rsidRDefault="00937C40" w:rsidP="007F2D94">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Building Management System (MO</w:t>
      </w:r>
      <w:r w:rsidR="00F17546" w:rsidRPr="00180220">
        <w:rPr>
          <w:rFonts w:ascii="Arial" w:hAnsi="Arial" w:cs="Arial"/>
          <w:spacing w:val="-3"/>
          <w:sz w:val="24"/>
          <w:szCs w:val="24"/>
        </w:rPr>
        <w:t>D</w:t>
      </w:r>
      <w:r w:rsidRPr="00180220">
        <w:rPr>
          <w:rFonts w:ascii="Arial" w:hAnsi="Arial" w:cs="Arial"/>
          <w:spacing w:val="-3"/>
          <w:sz w:val="24"/>
          <w:szCs w:val="24"/>
        </w:rPr>
        <w:t>BUS</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w:t>
      </w:r>
      <w:r w:rsidRPr="00180220">
        <w:rPr>
          <w:rFonts w:ascii="Arial" w:hAnsi="Arial" w:cs="Arial"/>
          <w:b/>
          <w:spacing w:val="-3"/>
          <w:sz w:val="24"/>
          <w:szCs w:val="24"/>
        </w:rPr>
        <w:t xml:space="preserve">NOTE: </w:t>
      </w:r>
      <w:r w:rsidRPr="00180220">
        <w:rPr>
          <w:rFonts w:ascii="Arial" w:hAnsi="Arial" w:cs="Arial"/>
          <w:spacing w:val="-3"/>
          <w:sz w:val="24"/>
          <w:szCs w:val="24"/>
        </w:rPr>
        <w:t>Optional Protocol Converter for communication via LONWORKS</w:t>
      </w:r>
      <w:r w:rsidRPr="00180220">
        <w:rPr>
          <w:rFonts w:ascii="Arial" w:hAnsi="Arial" w:cs="Arial"/>
          <w:spacing w:val="-3"/>
          <w:sz w:val="24"/>
          <w:szCs w:val="24"/>
          <w:vertAlign w:val="superscript"/>
        </w:rPr>
        <w:t>®</w:t>
      </w:r>
      <w:r w:rsidR="00EE2D74" w:rsidRPr="00180220">
        <w:rPr>
          <w:rFonts w:ascii="Arial" w:hAnsi="Arial" w:cs="Arial"/>
          <w:spacing w:val="-3"/>
          <w:sz w:val="24"/>
          <w:szCs w:val="24"/>
        </w:rPr>
        <w:t xml:space="preserve"> and BACn</w:t>
      </w:r>
      <w:r w:rsidRPr="00180220">
        <w:rPr>
          <w:rFonts w:ascii="Arial" w:hAnsi="Arial" w:cs="Arial"/>
          <w:spacing w:val="-3"/>
          <w:sz w:val="24"/>
          <w:szCs w:val="24"/>
        </w:rPr>
        <w:t>et</w:t>
      </w:r>
      <w:r w:rsidRPr="00180220">
        <w:rPr>
          <w:rFonts w:ascii="Arial" w:hAnsi="Arial" w:cs="Arial"/>
          <w:spacing w:val="-3"/>
          <w:sz w:val="24"/>
          <w:szCs w:val="24"/>
          <w:vertAlign w:val="superscript"/>
        </w:rPr>
        <w:t>®</w:t>
      </w:r>
      <w:r w:rsidRPr="00180220">
        <w:rPr>
          <w:rFonts w:ascii="Arial" w:hAnsi="Arial" w:cs="Arial"/>
          <w:spacing w:val="-3"/>
          <w:sz w:val="24"/>
          <w:szCs w:val="24"/>
        </w:rPr>
        <w:t xml:space="preserve"> must be available for purchase from the boiler manufacturer.</w:t>
      </w:r>
    </w:p>
    <w:p w14:paraId="221EC7FD" w14:textId="77777777" w:rsidR="00937C40" w:rsidRPr="00180220" w:rsidRDefault="00937C40" w:rsidP="007F2D94">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 xml:space="preserve">Domestic Hot Water Break-on-Rise </w:t>
      </w:r>
      <w:proofErr w:type="spellStart"/>
      <w:r w:rsidRPr="00180220">
        <w:rPr>
          <w:rFonts w:ascii="Arial" w:hAnsi="Arial" w:cs="Arial"/>
          <w:spacing w:val="-3"/>
          <w:sz w:val="24"/>
          <w:szCs w:val="24"/>
        </w:rPr>
        <w:t>Aquastat</w:t>
      </w:r>
      <w:proofErr w:type="spellEnd"/>
      <w:r w:rsidRPr="00180220">
        <w:rPr>
          <w:rFonts w:ascii="Arial" w:hAnsi="Arial" w:cs="Arial"/>
          <w:spacing w:val="-3"/>
          <w:sz w:val="24"/>
          <w:szCs w:val="24"/>
        </w:rPr>
        <w:t xml:space="preserve"> (Normally Closed).</w:t>
      </w:r>
    </w:p>
    <w:p w14:paraId="11EB01DD" w14:textId="77777777" w:rsidR="00937C40" w:rsidRPr="00180220" w:rsidRDefault="00937C40" w:rsidP="007F2D94">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Domestic Hot Water Tank Temperature Sensor (12kΩ).</w:t>
      </w:r>
    </w:p>
    <w:p w14:paraId="7FB343AA" w14:textId="77777777" w:rsidR="00937C40" w:rsidRPr="00180220" w:rsidRDefault="00937C40" w:rsidP="007F2D94">
      <w:pPr>
        <w:keepLines/>
        <w:numPr>
          <w:ilvl w:val="4"/>
          <w:numId w:val="21"/>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External Header Temperature Sensor (12kΩ).</w:t>
      </w:r>
    </w:p>
    <w:p w14:paraId="1B37BC6F" w14:textId="77777777" w:rsidR="00485E02" w:rsidRPr="00180220" w:rsidRDefault="00937C40" w:rsidP="007F2D94">
      <w:pPr>
        <w:keepLines/>
        <w:widowControl w:val="0"/>
        <w:numPr>
          <w:ilvl w:val="4"/>
          <w:numId w:val="21"/>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pacing w:val="-3"/>
          <w:sz w:val="24"/>
          <w:szCs w:val="24"/>
        </w:rPr>
        <w:t>Outdoor Air Temperature Sensor (12kΩ).</w:t>
      </w:r>
      <w:r w:rsidR="00485E02"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7F2D94">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7F2D94">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7F2D94">
      <w:pPr>
        <w:pStyle w:val="ListParagraph"/>
        <w:numPr>
          <w:ilvl w:val="0"/>
          <w:numId w:val="22"/>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7F2D94">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7F2D94">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7F2D94">
      <w:pPr>
        <w:pStyle w:val="ListParagraph"/>
        <w:numPr>
          <w:ilvl w:val="3"/>
          <w:numId w:val="24"/>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D0E7D02" w:rsidR="00937C40" w:rsidRPr="00180220" w:rsidRDefault="00291181"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For boilers configured for Natural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0EBEAD2A" w14:textId="1FCD6E3A" w:rsidR="00937C40" w:rsidRPr="00180220" w:rsidRDefault="00291181" w:rsidP="007F2D94">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For boilers configured for Propane Gas</w:t>
      </w:r>
      <w:r w:rsidR="00052705">
        <w:rPr>
          <w:rFonts w:ascii="Arial" w:hAnsi="Arial" w:cs="Arial"/>
          <w:sz w:val="24"/>
          <w:szCs w:val="24"/>
        </w:rPr>
        <w:t xml:space="preserve"> or Dual Fuel</w:t>
      </w:r>
      <w:r w:rsidRPr="00180220">
        <w:rPr>
          <w:rFonts w:ascii="Arial" w:hAnsi="Arial" w:cs="Arial"/>
          <w:sz w:val="24"/>
          <w:szCs w:val="24"/>
        </w:rPr>
        <w:t xml:space="preserve">, refer to the requirements of </w:t>
      </w:r>
      <w:r w:rsidR="00937C40" w:rsidRPr="00180220">
        <w:rPr>
          <w:rFonts w:ascii="Arial" w:hAnsi="Arial" w:cs="Arial"/>
          <w:sz w:val="24"/>
          <w:szCs w:val="24"/>
        </w:rPr>
        <w:t>Section 23 11 26 “Facility Liquefied-Petroleum Gas Piping”</w:t>
      </w:r>
      <w:r w:rsidR="008530F4"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7F2D94">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Each boiler shall be provided with all necessary inlet (supply) and outlet (return) connections.  Refer to the boiler’s specification sheet or manual for connection sizes.</w:t>
      </w:r>
    </w:p>
    <w:p w14:paraId="65EEB2B2"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7F2D94">
      <w:pPr>
        <w:pStyle w:val="ListParagraph"/>
        <w:numPr>
          <w:ilvl w:val="3"/>
          <w:numId w:val="24"/>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7F2D94">
      <w:pPr>
        <w:pStyle w:val="ListParagraph"/>
        <w:numPr>
          <w:ilvl w:val="3"/>
          <w:numId w:val="24"/>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7F2D94">
      <w:pPr>
        <w:pStyle w:val="ListParagraph"/>
        <w:numPr>
          <w:ilvl w:val="0"/>
          <w:numId w:val="24"/>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7F2D94">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7F2D94">
      <w:pPr>
        <w:pStyle w:val="ListParagraph"/>
        <w:numPr>
          <w:ilvl w:val="3"/>
          <w:numId w:val="25"/>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7F2D94">
      <w:pPr>
        <w:pStyle w:val="ListParagraph"/>
        <w:numPr>
          <w:ilvl w:val="3"/>
          <w:numId w:val="25"/>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7F2D94">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7F2D94">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7F2D94">
      <w:pPr>
        <w:pStyle w:val="ListParagraph"/>
        <w:numPr>
          <w:ilvl w:val="3"/>
          <w:numId w:val="24"/>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7F2D94">
      <w:pPr>
        <w:pStyle w:val="ListParagraph"/>
        <w:numPr>
          <w:ilvl w:val="3"/>
          <w:numId w:val="24"/>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7F2D94">
      <w:pPr>
        <w:pStyle w:val="ListParagraph"/>
        <w:widowControl w:val="0"/>
        <w:numPr>
          <w:ilvl w:val="0"/>
          <w:numId w:val="24"/>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7F2D94">
      <w:pPr>
        <w:pStyle w:val="ListParagraph"/>
        <w:widowControl w:val="0"/>
        <w:numPr>
          <w:ilvl w:val="3"/>
          <w:numId w:val="26"/>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270A5E38" w14:textId="07BD4571" w:rsidR="00052705" w:rsidRDefault="00052705" w:rsidP="007F2D94">
      <w:pPr>
        <w:pStyle w:val="ListParagraph"/>
        <w:widowControl w:val="0"/>
        <w:numPr>
          <w:ilvl w:val="3"/>
          <w:numId w:val="26"/>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voltage requirements for each boiler model is described below:</w:t>
      </w:r>
    </w:p>
    <w:p w14:paraId="53CD5832" w14:textId="74F3D757" w:rsidR="00052705" w:rsidRDefault="00052705" w:rsidP="007F2D94">
      <w:pPr>
        <w:pStyle w:val="ListParagraph"/>
        <w:widowControl w:val="0"/>
        <w:numPr>
          <w:ilvl w:val="4"/>
          <w:numId w:val="26"/>
        </w:numPr>
        <w:tabs>
          <w:tab w:val="left" w:pos="-720"/>
        </w:tabs>
        <w:suppressAutoHyphens/>
        <w:spacing w:line="240" w:lineRule="auto"/>
        <w:ind w:left="2520"/>
        <w:contextualSpacing w:val="0"/>
        <w:rPr>
          <w:rFonts w:ascii="Arial" w:hAnsi="Arial" w:cs="Arial"/>
          <w:spacing w:val="-3"/>
          <w:sz w:val="24"/>
          <w:szCs w:val="24"/>
        </w:rPr>
      </w:pPr>
      <w:r>
        <w:rPr>
          <w:rFonts w:ascii="Arial" w:hAnsi="Arial" w:cs="Arial"/>
          <w:b/>
          <w:spacing w:val="-3"/>
          <w:sz w:val="24"/>
          <w:szCs w:val="24"/>
        </w:rPr>
        <w:t xml:space="preserve">(SONIC SC-1500 &amp; SC-2000 </w:t>
      </w:r>
      <w:proofErr w:type="gramStart"/>
      <w:r>
        <w:rPr>
          <w:rFonts w:ascii="Arial" w:hAnsi="Arial" w:cs="Arial"/>
          <w:b/>
          <w:spacing w:val="-3"/>
          <w:sz w:val="24"/>
          <w:szCs w:val="24"/>
        </w:rPr>
        <w:t>Only</w:t>
      </w:r>
      <w:r w:rsidRPr="002B07DE">
        <w:rPr>
          <w:rFonts w:ascii="Arial" w:hAnsi="Arial" w:cs="Arial"/>
          <w:b/>
          <w:spacing w:val="-3"/>
          <w:sz w:val="24"/>
          <w:szCs w:val="24"/>
        </w:rPr>
        <w:t>)</w:t>
      </w:r>
      <w:r>
        <w:rPr>
          <w:rFonts w:ascii="Arial" w:hAnsi="Arial" w:cs="Arial"/>
          <w:spacing w:val="-3"/>
          <w:sz w:val="24"/>
          <w:szCs w:val="24"/>
        </w:rPr>
        <w:t xml:space="preserve">  The</w:t>
      </w:r>
      <w:proofErr w:type="gramEnd"/>
      <w:r>
        <w:rPr>
          <w:rFonts w:ascii="Arial" w:hAnsi="Arial" w:cs="Arial"/>
          <w:spacing w:val="-3"/>
          <w:sz w:val="24"/>
          <w:szCs w:val="24"/>
        </w:rPr>
        <w:t xml:space="preserve"> boilers shall be configured for 208-240VAC, Single Phase (w/ Neutral), 60Hz.</w:t>
      </w:r>
    </w:p>
    <w:p w14:paraId="32BC0750" w14:textId="29BEFCED" w:rsidR="00052705" w:rsidRDefault="00052705" w:rsidP="007F2D94">
      <w:pPr>
        <w:pStyle w:val="ListParagraph"/>
        <w:widowControl w:val="0"/>
        <w:numPr>
          <w:ilvl w:val="4"/>
          <w:numId w:val="26"/>
        </w:numPr>
        <w:tabs>
          <w:tab w:val="left" w:pos="-720"/>
        </w:tabs>
        <w:suppressAutoHyphens/>
        <w:spacing w:line="240" w:lineRule="auto"/>
        <w:ind w:left="2520"/>
        <w:contextualSpacing w:val="0"/>
        <w:rPr>
          <w:rFonts w:ascii="Arial" w:hAnsi="Arial" w:cs="Arial"/>
          <w:spacing w:val="-3"/>
          <w:sz w:val="24"/>
          <w:szCs w:val="24"/>
        </w:rPr>
      </w:pPr>
      <w:r>
        <w:rPr>
          <w:rFonts w:ascii="Arial" w:hAnsi="Arial" w:cs="Arial"/>
          <w:b/>
          <w:spacing w:val="-3"/>
          <w:sz w:val="24"/>
          <w:szCs w:val="24"/>
        </w:rPr>
        <w:t xml:space="preserve">(SONIC SC-3000 &amp; SC-4000 </w:t>
      </w:r>
      <w:proofErr w:type="gramStart"/>
      <w:r>
        <w:rPr>
          <w:rFonts w:ascii="Arial" w:hAnsi="Arial" w:cs="Arial"/>
          <w:b/>
          <w:spacing w:val="-3"/>
          <w:sz w:val="24"/>
          <w:szCs w:val="24"/>
        </w:rPr>
        <w:t>Only)</w:t>
      </w:r>
      <w:r>
        <w:rPr>
          <w:rFonts w:ascii="Arial" w:hAnsi="Arial" w:cs="Arial"/>
          <w:spacing w:val="-3"/>
          <w:sz w:val="24"/>
          <w:szCs w:val="24"/>
        </w:rPr>
        <w:t xml:space="preserve">  The</w:t>
      </w:r>
      <w:proofErr w:type="gramEnd"/>
      <w:r>
        <w:rPr>
          <w:rFonts w:ascii="Arial" w:hAnsi="Arial" w:cs="Arial"/>
          <w:spacing w:val="-3"/>
          <w:sz w:val="24"/>
          <w:szCs w:val="24"/>
        </w:rPr>
        <w:t xml:space="preserve"> boilers shall be configured for either 208-240VAC, Three Phase, 60 Hz </w:t>
      </w:r>
      <w:r>
        <w:rPr>
          <w:rFonts w:ascii="Arial" w:hAnsi="Arial" w:cs="Arial"/>
          <w:b/>
          <w:spacing w:val="-3"/>
          <w:sz w:val="24"/>
          <w:szCs w:val="24"/>
        </w:rPr>
        <w:t xml:space="preserve">–or– </w:t>
      </w:r>
      <w:r>
        <w:rPr>
          <w:rFonts w:ascii="Arial" w:hAnsi="Arial" w:cs="Arial"/>
          <w:spacing w:val="-3"/>
          <w:sz w:val="24"/>
          <w:szCs w:val="24"/>
        </w:rPr>
        <w:t>440-480VAC, Three Phase, 60 Hz.</w:t>
      </w:r>
    </w:p>
    <w:p w14:paraId="58C86339" w14:textId="0378CE68" w:rsidR="003F302D" w:rsidRPr="00180220" w:rsidRDefault="00052705" w:rsidP="007F2D94">
      <w:pPr>
        <w:pStyle w:val="ListParagraph"/>
        <w:widowControl w:val="0"/>
        <w:numPr>
          <w:ilvl w:val="3"/>
          <w:numId w:val="26"/>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052705" w:rsidRPr="00052705" w14:paraId="12CAFD5A" w14:textId="77777777" w:rsidTr="00052705">
        <w:tc>
          <w:tcPr>
            <w:tcW w:w="1705" w:type="dxa"/>
            <w:shd w:val="clear" w:color="auto" w:fill="F2F2F2"/>
            <w:vAlign w:val="center"/>
          </w:tcPr>
          <w:p w14:paraId="68E1F638" w14:textId="77777777" w:rsidR="00052705" w:rsidRPr="00052705" w:rsidRDefault="00052705" w:rsidP="00052705">
            <w:pPr>
              <w:spacing w:before="60" w:after="60"/>
              <w:jc w:val="center"/>
              <w:rPr>
                <w:rFonts w:ascii="Arial" w:hAnsi="Arial" w:cs="Arial"/>
                <w:b/>
                <w:sz w:val="20"/>
                <w:szCs w:val="20"/>
              </w:rPr>
            </w:pPr>
          </w:p>
        </w:tc>
        <w:tc>
          <w:tcPr>
            <w:tcW w:w="1117" w:type="dxa"/>
            <w:shd w:val="clear" w:color="auto" w:fill="F2F2F2"/>
            <w:vAlign w:val="center"/>
          </w:tcPr>
          <w:p w14:paraId="3FAFB2A9" w14:textId="156BFAAD"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SC-1500</w:t>
            </w:r>
          </w:p>
        </w:tc>
        <w:tc>
          <w:tcPr>
            <w:tcW w:w="1117" w:type="dxa"/>
            <w:shd w:val="clear" w:color="auto" w:fill="F2F2F2"/>
            <w:vAlign w:val="center"/>
          </w:tcPr>
          <w:p w14:paraId="72B4EE1B" w14:textId="293484EF"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SC-2000</w:t>
            </w:r>
          </w:p>
        </w:tc>
        <w:tc>
          <w:tcPr>
            <w:tcW w:w="1117" w:type="dxa"/>
            <w:shd w:val="clear" w:color="auto" w:fill="F2F2F2"/>
            <w:vAlign w:val="center"/>
          </w:tcPr>
          <w:p w14:paraId="4DA7A93C" w14:textId="5EDC893B"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SC-3000</w:t>
            </w:r>
          </w:p>
        </w:tc>
        <w:tc>
          <w:tcPr>
            <w:tcW w:w="1117" w:type="dxa"/>
            <w:shd w:val="clear" w:color="auto" w:fill="F2F2F2"/>
            <w:vAlign w:val="center"/>
          </w:tcPr>
          <w:p w14:paraId="5265E1F3" w14:textId="1B4D8AEF"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SC-4000</w:t>
            </w:r>
          </w:p>
        </w:tc>
      </w:tr>
      <w:tr w:rsidR="00052705" w:rsidRPr="00052705" w14:paraId="3177F155" w14:textId="77777777" w:rsidTr="00052705">
        <w:tc>
          <w:tcPr>
            <w:tcW w:w="1705" w:type="dxa"/>
            <w:vAlign w:val="center"/>
          </w:tcPr>
          <w:p w14:paraId="10661CC5"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386A7873" w14:textId="44454BCE"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10 Amps</w:t>
            </w:r>
          </w:p>
        </w:tc>
        <w:tc>
          <w:tcPr>
            <w:tcW w:w="1117" w:type="dxa"/>
            <w:vAlign w:val="center"/>
          </w:tcPr>
          <w:p w14:paraId="2B41DC11" w14:textId="6A7C7757"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10 Amps</w:t>
            </w:r>
          </w:p>
        </w:tc>
        <w:tc>
          <w:tcPr>
            <w:tcW w:w="1117" w:type="dxa"/>
            <w:vAlign w:val="center"/>
          </w:tcPr>
          <w:p w14:paraId="06673667" w14:textId="43FB4329"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79BA72C" w14:textId="341435F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r w:rsidR="00052705" w:rsidRPr="00052705" w14:paraId="4A0515FB" w14:textId="77777777" w:rsidTr="00052705">
        <w:tc>
          <w:tcPr>
            <w:tcW w:w="1705" w:type="dxa"/>
            <w:vAlign w:val="center"/>
          </w:tcPr>
          <w:p w14:paraId="61721E3F"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FF44F4" w14:textId="1EF539DA"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15 Amps</w:t>
            </w:r>
          </w:p>
        </w:tc>
        <w:tc>
          <w:tcPr>
            <w:tcW w:w="1117" w:type="dxa"/>
            <w:vAlign w:val="center"/>
          </w:tcPr>
          <w:p w14:paraId="6FBDB9B9" w14:textId="194C4DB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15 Amps</w:t>
            </w:r>
          </w:p>
        </w:tc>
        <w:tc>
          <w:tcPr>
            <w:tcW w:w="1117" w:type="dxa"/>
            <w:vAlign w:val="center"/>
          </w:tcPr>
          <w:p w14:paraId="22C2E0BD" w14:textId="1F4E4CCF"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9053E52" w14:textId="409EAF96"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63A4FD4F" w:rsidR="000C14FC" w:rsidRDefault="00E47010" w:rsidP="000E1891">
    <w:pPr>
      <w:pStyle w:val="Footer"/>
      <w:jc w:val="center"/>
    </w:pPr>
    <w:r>
      <w:t>SONIC</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7F2D94">
      <w:rPr>
        <w:noProof/>
      </w:rPr>
      <w:t>14</w:t>
    </w:r>
    <w:r w:rsidR="000C14FC">
      <w:rPr>
        <w:noProof/>
      </w:rPr>
      <w:fldChar w:fldCharType="end"/>
    </w:r>
    <w:r w:rsidR="000C14FC">
      <w:tab/>
    </w:r>
    <w:r w:rsidR="0025235D">
      <w:t xml:space="preserve">Section </w:t>
    </w:r>
    <w:r w:rsidR="000C14FC">
      <w:t xml:space="preserve">23 52 </w:t>
    </w:r>
    <w:r>
      <w:t>16</w:t>
    </w:r>
    <w:r w:rsidR="000C14FC">
      <w:t>.</w:t>
    </w:r>
    <w:r>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D6D3A"/>
    <w:multiLevelType w:val="hybridMultilevel"/>
    <w:tmpl w:val="36CC94D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7"/>
  </w:num>
  <w:num w:numId="5">
    <w:abstractNumId w:val="6"/>
  </w:num>
  <w:num w:numId="6">
    <w:abstractNumId w:val="3"/>
  </w:num>
  <w:num w:numId="7">
    <w:abstractNumId w:val="18"/>
  </w:num>
  <w:num w:numId="8">
    <w:abstractNumId w:val="14"/>
  </w:num>
  <w:num w:numId="9">
    <w:abstractNumId w:val="25"/>
  </w:num>
  <w:num w:numId="10">
    <w:abstractNumId w:val="16"/>
  </w:num>
  <w:num w:numId="11">
    <w:abstractNumId w:val="23"/>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2"/>
  </w:num>
  <w:num w:numId="19">
    <w:abstractNumId w:val="8"/>
  </w:num>
  <w:num w:numId="20">
    <w:abstractNumId w:val="17"/>
  </w:num>
  <w:num w:numId="21">
    <w:abstractNumId w:val="13"/>
  </w:num>
  <w:num w:numId="22">
    <w:abstractNumId w:val="1"/>
  </w:num>
  <w:num w:numId="23">
    <w:abstractNumId w:val="21"/>
  </w:num>
  <w:num w:numId="24">
    <w:abstractNumId w:val="7"/>
  </w:num>
  <w:num w:numId="25">
    <w:abstractNumId w:val="26"/>
  </w:num>
  <w:num w:numId="26">
    <w:abstractNumId w:val="2"/>
  </w:num>
  <w:num w:numId="27">
    <w:abstractNumId w:val="24"/>
  </w:num>
  <w:num w:numId="28">
    <w:abstractNumId w:val="1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92"/>
    <w:rsid w:val="000341FE"/>
    <w:rsid w:val="00044DC3"/>
    <w:rsid w:val="00052705"/>
    <w:rsid w:val="00053F7D"/>
    <w:rsid w:val="00055C01"/>
    <w:rsid w:val="00057146"/>
    <w:rsid w:val="00065708"/>
    <w:rsid w:val="0007507D"/>
    <w:rsid w:val="00075C62"/>
    <w:rsid w:val="00091BD9"/>
    <w:rsid w:val="000C14FC"/>
    <w:rsid w:val="000C27D7"/>
    <w:rsid w:val="000D0671"/>
    <w:rsid w:val="000E1891"/>
    <w:rsid w:val="00115A9D"/>
    <w:rsid w:val="00115F4A"/>
    <w:rsid w:val="00124BFB"/>
    <w:rsid w:val="00134BF9"/>
    <w:rsid w:val="00146118"/>
    <w:rsid w:val="00160B7C"/>
    <w:rsid w:val="00163FFD"/>
    <w:rsid w:val="00173785"/>
    <w:rsid w:val="00180220"/>
    <w:rsid w:val="00184FEA"/>
    <w:rsid w:val="00197D9A"/>
    <w:rsid w:val="001A11A2"/>
    <w:rsid w:val="001B33E9"/>
    <w:rsid w:val="001C2038"/>
    <w:rsid w:val="001C7D3D"/>
    <w:rsid w:val="001E1354"/>
    <w:rsid w:val="001E2D0C"/>
    <w:rsid w:val="001F173B"/>
    <w:rsid w:val="002021CB"/>
    <w:rsid w:val="002236F9"/>
    <w:rsid w:val="00227B7D"/>
    <w:rsid w:val="00242A22"/>
    <w:rsid w:val="0025235D"/>
    <w:rsid w:val="00274164"/>
    <w:rsid w:val="00284BE6"/>
    <w:rsid w:val="00291181"/>
    <w:rsid w:val="002A0F1D"/>
    <w:rsid w:val="002A1E89"/>
    <w:rsid w:val="002A2AB8"/>
    <w:rsid w:val="002A6310"/>
    <w:rsid w:val="002A6AA4"/>
    <w:rsid w:val="002B07DE"/>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F98"/>
    <w:rsid w:val="006F0AF0"/>
    <w:rsid w:val="006F384A"/>
    <w:rsid w:val="006F7492"/>
    <w:rsid w:val="007141FF"/>
    <w:rsid w:val="0072164A"/>
    <w:rsid w:val="00726BFA"/>
    <w:rsid w:val="00732D79"/>
    <w:rsid w:val="007517FE"/>
    <w:rsid w:val="007821B5"/>
    <w:rsid w:val="00790C31"/>
    <w:rsid w:val="007916A9"/>
    <w:rsid w:val="00793A67"/>
    <w:rsid w:val="007A0130"/>
    <w:rsid w:val="007D540A"/>
    <w:rsid w:val="007E4DC5"/>
    <w:rsid w:val="007F2D94"/>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65D7"/>
    <w:rsid w:val="009C73CA"/>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5636"/>
    <w:rsid w:val="00B8197D"/>
    <w:rsid w:val="00B91EC0"/>
    <w:rsid w:val="00BB3889"/>
    <w:rsid w:val="00BC5737"/>
    <w:rsid w:val="00BC59EB"/>
    <w:rsid w:val="00BE10B1"/>
    <w:rsid w:val="00BE612D"/>
    <w:rsid w:val="00BF5D07"/>
    <w:rsid w:val="00C06759"/>
    <w:rsid w:val="00C07512"/>
    <w:rsid w:val="00C37769"/>
    <w:rsid w:val="00C43EC4"/>
    <w:rsid w:val="00C44A79"/>
    <w:rsid w:val="00C46149"/>
    <w:rsid w:val="00C5559F"/>
    <w:rsid w:val="00C578FA"/>
    <w:rsid w:val="00C8763F"/>
    <w:rsid w:val="00C970ED"/>
    <w:rsid w:val="00CB0F31"/>
    <w:rsid w:val="00CB1CED"/>
    <w:rsid w:val="00CB6B89"/>
    <w:rsid w:val="00CC274D"/>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82B5F"/>
    <w:rsid w:val="00D9264D"/>
    <w:rsid w:val="00DA1822"/>
    <w:rsid w:val="00DA61ED"/>
    <w:rsid w:val="00DB2FA2"/>
    <w:rsid w:val="00DD0994"/>
    <w:rsid w:val="00DD364C"/>
    <w:rsid w:val="00DD43E6"/>
    <w:rsid w:val="00DE7669"/>
    <w:rsid w:val="00E10569"/>
    <w:rsid w:val="00E11C9C"/>
    <w:rsid w:val="00E14837"/>
    <w:rsid w:val="00E15F6F"/>
    <w:rsid w:val="00E25C89"/>
    <w:rsid w:val="00E3797E"/>
    <w:rsid w:val="00E44984"/>
    <w:rsid w:val="00E47010"/>
    <w:rsid w:val="00E52A62"/>
    <w:rsid w:val="00E746D6"/>
    <w:rsid w:val="00E761A1"/>
    <w:rsid w:val="00E774E3"/>
    <w:rsid w:val="00E87858"/>
    <w:rsid w:val="00E91714"/>
    <w:rsid w:val="00E95E74"/>
    <w:rsid w:val="00EC0D8D"/>
    <w:rsid w:val="00EC55DD"/>
    <w:rsid w:val="00EE07DC"/>
    <w:rsid w:val="00EE2D74"/>
    <w:rsid w:val="00EE4720"/>
    <w:rsid w:val="00EF0E1A"/>
    <w:rsid w:val="00EF6DB5"/>
    <w:rsid w:val="00F057C7"/>
    <w:rsid w:val="00F17546"/>
    <w:rsid w:val="00F25F48"/>
    <w:rsid w:val="00F3109C"/>
    <w:rsid w:val="00F402FE"/>
    <w:rsid w:val="00F417D7"/>
    <w:rsid w:val="00F51E36"/>
    <w:rsid w:val="00F62604"/>
    <w:rsid w:val="00F63AFF"/>
    <w:rsid w:val="00F903FE"/>
    <w:rsid w:val="00F965B2"/>
    <w:rsid w:val="00FA012C"/>
    <w:rsid w:val="00FA1D17"/>
    <w:rsid w:val="00FA3DE2"/>
    <w:rsid w:val="00FC0FB9"/>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1893925961">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B0BB3-7703-4069-949E-6305BEF4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4261</Words>
  <Characters>24289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Biehl, Christopher</cp:lastModifiedBy>
  <cp:revision>3</cp:revision>
  <cp:lastPrinted>2013-01-10T13:40:00Z</cp:lastPrinted>
  <dcterms:created xsi:type="dcterms:W3CDTF">2020-11-13T16:16:00Z</dcterms:created>
  <dcterms:modified xsi:type="dcterms:W3CDTF">2020-11-13T16:16:00Z</dcterms:modified>
</cp:coreProperties>
</file>